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0E20A" w14:textId="77777777" w:rsidR="00E029C0" w:rsidRPr="00D109EA" w:rsidRDefault="00E029C0" w:rsidP="00D109EA">
      <w:pPr>
        <w:spacing w:after="0" w:line="240" w:lineRule="auto"/>
        <w:jc w:val="center"/>
        <w:rPr>
          <w:rFonts w:ascii="Arial" w:eastAsia="Calibri" w:hAnsi="Arial" w:cs="Arial"/>
          <w:b/>
          <w:sz w:val="28"/>
          <w:szCs w:val="28"/>
          <w:lang w:val="es-ES" w:eastAsia="es-PE"/>
        </w:rPr>
      </w:pPr>
      <w:r w:rsidRPr="00D109EA">
        <w:rPr>
          <w:rFonts w:ascii="Arial" w:eastAsia="Calibri" w:hAnsi="Arial" w:cs="Arial"/>
          <w:b/>
          <w:sz w:val="28"/>
          <w:szCs w:val="28"/>
          <w:lang w:val="es-ES" w:eastAsia="es-PE"/>
        </w:rPr>
        <w:t>PLAN DE REFUERZO ESCOLAR</w:t>
      </w:r>
      <w:r w:rsidR="00D37DED" w:rsidRPr="00D109EA">
        <w:rPr>
          <w:rFonts w:ascii="Arial" w:eastAsia="Calibri" w:hAnsi="Arial" w:cs="Arial"/>
          <w:b/>
          <w:sz w:val="28"/>
          <w:szCs w:val="28"/>
          <w:lang w:val="es-ES" w:eastAsia="es-PE"/>
        </w:rPr>
        <w:t xml:space="preserve"> AREAS MATEMATICA Y COMUNICACION 2024</w:t>
      </w:r>
    </w:p>
    <w:p w14:paraId="14CC9CFC" w14:textId="77777777" w:rsidR="00E029C0" w:rsidRPr="00D109EA" w:rsidRDefault="00E029C0" w:rsidP="00E029C0">
      <w:pPr>
        <w:spacing w:after="0" w:line="276" w:lineRule="auto"/>
        <w:ind w:left="502"/>
        <w:jc w:val="both"/>
        <w:rPr>
          <w:rFonts w:ascii="Arial" w:eastAsia="Calibri" w:hAnsi="Arial" w:cs="Arial"/>
          <w:sz w:val="20"/>
          <w:szCs w:val="20"/>
          <w:lang w:val="es-ES" w:eastAsia="es-PE"/>
        </w:rPr>
      </w:pPr>
    </w:p>
    <w:p w14:paraId="08AF3310" w14:textId="77777777" w:rsidR="00E029C0" w:rsidRPr="00D109EA" w:rsidRDefault="00E029C0" w:rsidP="00E029C0">
      <w:pPr>
        <w:spacing w:after="0" w:line="276" w:lineRule="auto"/>
        <w:ind w:left="502"/>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1.1. DRE</w:t>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t>: PUNO</w:t>
      </w:r>
    </w:p>
    <w:p w14:paraId="4446932D" w14:textId="3C4FA78E" w:rsidR="00E029C0" w:rsidRPr="00D109EA" w:rsidRDefault="00E029C0" w:rsidP="00E029C0">
      <w:pPr>
        <w:spacing w:after="0" w:line="276" w:lineRule="auto"/>
        <w:ind w:left="502"/>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1.2. UGEL</w:t>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t>: EL COLLAO</w:t>
      </w:r>
    </w:p>
    <w:p w14:paraId="6288FF2F" w14:textId="77777777" w:rsidR="00E029C0" w:rsidRPr="00D109EA" w:rsidRDefault="00E029C0" w:rsidP="00E029C0">
      <w:pPr>
        <w:spacing w:after="0" w:line="276" w:lineRule="auto"/>
        <w:ind w:left="502"/>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1.3. NIVEL EDUCATIVO</w:t>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t>: Primaria</w:t>
      </w:r>
    </w:p>
    <w:p w14:paraId="3CB2A61C" w14:textId="77777777" w:rsidR="00E029C0" w:rsidRPr="00D109EA" w:rsidRDefault="00E029C0" w:rsidP="00E029C0">
      <w:pPr>
        <w:spacing w:after="0" w:line="276" w:lineRule="auto"/>
        <w:ind w:left="502"/>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1.4. INICIO</w:t>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t>: Abril</w:t>
      </w:r>
    </w:p>
    <w:p w14:paraId="2C9B5990" w14:textId="77777777" w:rsidR="00E029C0" w:rsidRPr="00D109EA" w:rsidRDefault="00E029C0" w:rsidP="00E029C0">
      <w:pPr>
        <w:spacing w:after="0" w:line="276" w:lineRule="auto"/>
        <w:ind w:left="502"/>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1.5. FIN</w:t>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r>
      <w:r w:rsidRPr="00D109EA">
        <w:rPr>
          <w:rFonts w:ascii="Arial" w:eastAsia="Calibri" w:hAnsi="Arial" w:cs="Arial"/>
          <w:sz w:val="20"/>
          <w:szCs w:val="20"/>
          <w:lang w:val="es-ES" w:eastAsia="es-PE"/>
        </w:rPr>
        <w:tab/>
        <w:t>: Noviembre</w:t>
      </w:r>
    </w:p>
    <w:p w14:paraId="5EC7B789" w14:textId="0EB78437" w:rsidR="00E029C0" w:rsidRDefault="0022605E" w:rsidP="00E029C0">
      <w:pPr>
        <w:spacing w:after="0" w:line="276" w:lineRule="auto"/>
        <w:ind w:left="502"/>
        <w:jc w:val="both"/>
        <w:rPr>
          <w:rFonts w:ascii="Arial" w:eastAsia="Calibri" w:hAnsi="Arial" w:cs="Arial"/>
          <w:sz w:val="20"/>
          <w:szCs w:val="20"/>
          <w:lang w:val="es-ES" w:eastAsia="es-PE"/>
        </w:rPr>
      </w:pPr>
      <w:r>
        <w:rPr>
          <w:rFonts w:ascii="Arial" w:eastAsia="Calibri" w:hAnsi="Arial" w:cs="Arial"/>
          <w:sz w:val="20"/>
          <w:szCs w:val="20"/>
          <w:lang w:val="es-ES" w:eastAsia="es-PE"/>
        </w:rPr>
        <w:t>1.7. UNIDOCENTE                        : Prof. Juan de Dios ARIAS SANTOS</w:t>
      </w:r>
      <w:r w:rsidR="00E029C0" w:rsidRPr="00D109EA">
        <w:rPr>
          <w:rFonts w:ascii="Arial" w:eastAsia="Calibri" w:hAnsi="Arial" w:cs="Arial"/>
          <w:sz w:val="20"/>
          <w:szCs w:val="20"/>
          <w:lang w:val="es-ES" w:eastAsia="es-PE"/>
        </w:rPr>
        <w:t>.</w:t>
      </w:r>
    </w:p>
    <w:p w14:paraId="13162343" w14:textId="77777777" w:rsidR="0022605E" w:rsidRPr="00D109EA" w:rsidRDefault="0022605E" w:rsidP="00E029C0">
      <w:pPr>
        <w:spacing w:after="0" w:line="276" w:lineRule="auto"/>
        <w:ind w:left="502"/>
        <w:jc w:val="both"/>
        <w:rPr>
          <w:rFonts w:ascii="Arial" w:eastAsia="Calibri" w:hAnsi="Arial" w:cs="Arial"/>
          <w:sz w:val="20"/>
          <w:szCs w:val="20"/>
          <w:lang w:val="es-ES" w:eastAsia="es-PE"/>
        </w:rPr>
      </w:pPr>
    </w:p>
    <w:p w14:paraId="6E7AF3EE" w14:textId="0ED817CF" w:rsidR="00E029C0" w:rsidRPr="00D109EA" w:rsidRDefault="00E029C0" w:rsidP="0022605E">
      <w:pPr>
        <w:spacing w:after="0" w:line="276" w:lineRule="auto"/>
        <w:ind w:left="502"/>
        <w:jc w:val="both"/>
        <w:rPr>
          <w:rFonts w:ascii="Arial" w:eastAsia="Times New Roman" w:hAnsi="Arial" w:cs="Arial"/>
          <w:b/>
          <w:color w:val="000000"/>
          <w:sz w:val="20"/>
          <w:szCs w:val="20"/>
          <w:lang w:val="es-ES" w:eastAsia="es-PE"/>
        </w:rPr>
      </w:pPr>
      <w:bookmarkStart w:id="1" w:name="_heading=h.1fob9te" w:colFirst="0" w:colLast="0"/>
      <w:bookmarkEnd w:id="1"/>
      <w:r w:rsidRPr="00D109EA">
        <w:rPr>
          <w:rFonts w:ascii="Arial" w:eastAsia="Times New Roman" w:hAnsi="Arial" w:cs="Arial"/>
          <w:b/>
          <w:color w:val="000000"/>
          <w:sz w:val="20"/>
          <w:szCs w:val="20"/>
          <w:lang w:val="es-ES" w:eastAsia="es-PE"/>
        </w:rPr>
        <w:t>PRESENTACIÓN.</w:t>
      </w:r>
      <w:bookmarkStart w:id="2" w:name="_GoBack"/>
      <w:bookmarkEnd w:id="2"/>
    </w:p>
    <w:p w14:paraId="7DECEC57" w14:textId="77777777" w:rsidR="00E029C0" w:rsidRPr="00D109EA" w:rsidRDefault="00E029C0" w:rsidP="00E029C0">
      <w:pPr>
        <w:spacing w:after="200" w:line="276" w:lineRule="auto"/>
        <w:ind w:left="567"/>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A pesar que se retornó a la presencialidad, aún se evidencia nuevas necesidades, demandas, retos y desafíos de la educación actual, por lo que nuestra labor educativa es asumir nuevas responsabilidades y compromisos respecto al logro de los aprendizajes, objetivo fundamental de la Institución Educativa, es en esta instancia donde se generan las condiciones y espacios de aprendizaje desplegados en el proceso de desarrollo de competencias y capacidades evidenciados en los desempeños de los estudiantes.</w:t>
      </w:r>
    </w:p>
    <w:p w14:paraId="0533C19E" w14:textId="5A3BC4F6" w:rsidR="00E029C0" w:rsidRPr="00D109EA" w:rsidRDefault="00E029C0" w:rsidP="00E029C0">
      <w:pPr>
        <w:spacing w:after="200" w:line="276" w:lineRule="auto"/>
        <w:ind w:left="567"/>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Una vez obtenida la información de la evaluación diagnóstica y al haber realizado la revisión y anál</w:t>
      </w:r>
      <w:r w:rsidR="0022605E">
        <w:rPr>
          <w:rFonts w:ascii="Arial" w:eastAsia="Calibri" w:hAnsi="Arial" w:cs="Arial"/>
          <w:sz w:val="20"/>
          <w:szCs w:val="20"/>
          <w:lang w:val="es-ES" w:eastAsia="es-PE"/>
        </w:rPr>
        <w:t xml:space="preserve">isis de estos resultados tiene un 45% </w:t>
      </w:r>
      <w:r w:rsidRPr="00D109EA">
        <w:rPr>
          <w:rFonts w:ascii="Arial" w:eastAsia="Calibri" w:hAnsi="Arial" w:cs="Arial"/>
          <w:sz w:val="20"/>
          <w:szCs w:val="20"/>
          <w:lang w:val="es-ES" w:eastAsia="es-PE"/>
        </w:rPr>
        <w:t>de estudiantes respondieron inadecuadamente. Es en esa línea que se hace necesario la participación de todos y todas para tomar la decisión por consenso y emprender acciones que nos permitan revertir las dificultades, para ello se está implementando el Refuerzo Escolar a fin de mejorar los aprendizajes de los estudiantes.</w:t>
      </w:r>
    </w:p>
    <w:p w14:paraId="2D976F31" w14:textId="77777777" w:rsidR="00E029C0" w:rsidRPr="00D109EA" w:rsidRDefault="00E029C0" w:rsidP="00E029C0">
      <w:pPr>
        <w:keepNext/>
        <w:keepLines/>
        <w:numPr>
          <w:ilvl w:val="0"/>
          <w:numId w:val="3"/>
        </w:numPr>
        <w:spacing w:before="240" w:after="0" w:line="276" w:lineRule="auto"/>
        <w:outlineLvl w:val="0"/>
        <w:rPr>
          <w:rFonts w:ascii="Arial" w:eastAsia="Times New Roman" w:hAnsi="Arial" w:cs="Arial"/>
          <w:b/>
          <w:color w:val="000000"/>
          <w:sz w:val="20"/>
          <w:szCs w:val="20"/>
          <w:lang w:val="es-ES" w:eastAsia="es-PE"/>
        </w:rPr>
      </w:pPr>
      <w:r w:rsidRPr="00D109EA">
        <w:rPr>
          <w:rFonts w:ascii="Arial" w:eastAsia="Times New Roman" w:hAnsi="Arial" w:cs="Arial"/>
          <w:b/>
          <w:color w:val="000000"/>
          <w:sz w:val="20"/>
          <w:szCs w:val="20"/>
          <w:lang w:val="es-ES" w:eastAsia="es-PE"/>
        </w:rPr>
        <w:t>JUSTIFICACIÓN</w:t>
      </w:r>
    </w:p>
    <w:p w14:paraId="25916566" w14:textId="77777777" w:rsidR="00E029C0" w:rsidRPr="00D109EA" w:rsidRDefault="00E029C0" w:rsidP="00E029C0">
      <w:pPr>
        <w:spacing w:after="200" w:line="276" w:lineRule="auto"/>
        <w:ind w:left="567"/>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 xml:space="preserve">Frente a los resultados de la evaluación diagnóstica en nuestra institución educativa, se ha priorizado implementar el Refuerzo Escolar como estrategias para la mejora de los aprendizajes de nuestros estudiantes de los niveles de educación primaria en las competencias priorizadas de las áreas de matemática y comunicación. </w:t>
      </w:r>
    </w:p>
    <w:p w14:paraId="55EBAF2E" w14:textId="77777777" w:rsidR="00E029C0" w:rsidRPr="00D109EA" w:rsidRDefault="00E029C0" w:rsidP="00E029C0">
      <w:pPr>
        <w:keepNext/>
        <w:keepLines/>
        <w:numPr>
          <w:ilvl w:val="0"/>
          <w:numId w:val="3"/>
        </w:numPr>
        <w:spacing w:before="240" w:after="0" w:line="276" w:lineRule="auto"/>
        <w:outlineLvl w:val="0"/>
        <w:rPr>
          <w:rFonts w:ascii="Arial" w:eastAsia="Times New Roman" w:hAnsi="Arial" w:cs="Arial"/>
          <w:b/>
          <w:color w:val="000000"/>
          <w:sz w:val="20"/>
          <w:szCs w:val="20"/>
          <w:lang w:val="es-ES" w:eastAsia="es-PE"/>
        </w:rPr>
      </w:pPr>
      <w:r w:rsidRPr="00D109EA">
        <w:rPr>
          <w:rFonts w:ascii="Arial" w:eastAsia="Times New Roman" w:hAnsi="Arial" w:cs="Arial"/>
          <w:b/>
          <w:color w:val="000000"/>
          <w:sz w:val="20"/>
          <w:szCs w:val="20"/>
          <w:lang w:val="es-ES" w:eastAsia="es-PE"/>
        </w:rPr>
        <w:t>BASES LEGALES</w:t>
      </w:r>
    </w:p>
    <w:p w14:paraId="4DAC493B"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Ley N º 28044 Ley General de Educación.</w:t>
      </w:r>
    </w:p>
    <w:p w14:paraId="65824E3F"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Ley N º 28628 Ley que regula la participación de los PPFF.</w:t>
      </w:r>
    </w:p>
    <w:p w14:paraId="5300C3B7"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Ley N º 28988 Ley que declara la EBR como servicio público esencial.</w:t>
      </w:r>
    </w:p>
    <w:p w14:paraId="5F6134D8"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Ley N º 29944 Ley Reforma Magisterial.</w:t>
      </w:r>
    </w:p>
    <w:p w14:paraId="2F353BDB"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Ley N º 27815, Ley del código de ética.</w:t>
      </w:r>
    </w:p>
    <w:p w14:paraId="2845FDED"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Ley N º 29719, Ley que promueve la convivencia sin violencia en IE.</w:t>
      </w:r>
    </w:p>
    <w:p w14:paraId="202B3DDF"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D.S. N ° 011-2012-ED Reglamento de la Ley General de Educación.</w:t>
      </w:r>
    </w:p>
    <w:p w14:paraId="35F16682"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D.S. N ° 004-2013-ED Reglamento de la Ley de Reforma Magisterial.</w:t>
      </w:r>
    </w:p>
    <w:p w14:paraId="08F6628B"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R.M N ° 0547-2012-ED, que aprueba los lineamientos denominados “Marco de Buen Desempeño Docente para Docente de Educación Básica Regular”.</w:t>
      </w:r>
    </w:p>
    <w:p w14:paraId="6F2F35C0"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R.S.G N ° 304-2014-MINEDU, que aprueba los lineamientos denominados “Marco de Buen Desempeño del Directivo”.</w:t>
      </w:r>
    </w:p>
    <w:p w14:paraId="012DFCFE"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R. M N ° 281-2016, que aprueba el “Currículo Nacional de Educación Básica”.</w:t>
      </w:r>
    </w:p>
    <w:p w14:paraId="5C4F41A9"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R. M N ° 649-2016, que aprueba el programa curricular de educación inicial, el programa curricular de primaria y el programa curricular de secundaria.</w:t>
      </w:r>
    </w:p>
    <w:p w14:paraId="6796E2BC"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lastRenderedPageBreak/>
        <w:t xml:space="preserve">R. M N ° 159-2017-MINEDU, que modifica el Currículo </w:t>
      </w:r>
      <w:r w:rsidRPr="00D109EA">
        <w:rPr>
          <w:rFonts w:ascii="Arial" w:eastAsia="Calibri" w:hAnsi="Arial" w:cs="Arial"/>
          <w:sz w:val="20"/>
          <w:szCs w:val="20"/>
          <w:lang w:val="es-ES" w:eastAsia="es-PE"/>
        </w:rPr>
        <w:t>Nacional</w:t>
      </w:r>
      <w:r w:rsidRPr="00D109EA">
        <w:rPr>
          <w:rFonts w:ascii="Arial" w:eastAsia="Calibri" w:hAnsi="Arial" w:cs="Arial"/>
          <w:color w:val="000000"/>
          <w:sz w:val="20"/>
          <w:szCs w:val="20"/>
          <w:lang w:val="es-ES" w:eastAsia="es-PE"/>
        </w:rPr>
        <w:t xml:space="preserve"> y los programas curriculares de educación inicial, primaria y secundaria.</w:t>
      </w:r>
    </w:p>
    <w:p w14:paraId="228532A5" w14:textId="77777777"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R.M. N º 186-2022-MINEDU</w:t>
      </w:r>
    </w:p>
    <w:p w14:paraId="6AF4B071" w14:textId="1E486062" w:rsidR="00E029C0" w:rsidRPr="00D109EA" w:rsidRDefault="00E029C0" w:rsidP="00E029C0">
      <w:pPr>
        <w:numPr>
          <w:ilvl w:val="0"/>
          <w:numId w:val="4"/>
        </w:numPr>
        <w:pBdr>
          <w:top w:val="nil"/>
          <w:left w:val="nil"/>
          <w:bottom w:val="nil"/>
          <w:right w:val="nil"/>
          <w:between w:val="nil"/>
        </w:pBdr>
        <w:spacing w:after="0" w:line="276" w:lineRule="auto"/>
        <w:rPr>
          <w:rFonts w:ascii="Arial" w:eastAsia="Calibri" w:hAnsi="Arial" w:cs="Arial"/>
          <w:color w:val="000000"/>
          <w:sz w:val="20"/>
          <w:szCs w:val="20"/>
          <w:lang w:val="en-US" w:eastAsia="es-PE"/>
        </w:rPr>
      </w:pPr>
      <w:r w:rsidRPr="00D109EA">
        <w:rPr>
          <w:rFonts w:ascii="Arial" w:eastAsia="Calibri" w:hAnsi="Arial" w:cs="Arial"/>
          <w:color w:val="000000"/>
          <w:sz w:val="20"/>
          <w:szCs w:val="20"/>
          <w:lang w:val="en-US" w:eastAsia="es-PE"/>
        </w:rPr>
        <w:t>R.V.M. N º 045 – 2022 – MINEDU</w:t>
      </w:r>
    </w:p>
    <w:p w14:paraId="0C851AA3" w14:textId="77777777" w:rsidR="00D109EA" w:rsidRPr="00D109EA" w:rsidRDefault="00D109EA" w:rsidP="00D109EA">
      <w:pPr>
        <w:pStyle w:val="Prrafodelista"/>
        <w:numPr>
          <w:ilvl w:val="0"/>
          <w:numId w:val="4"/>
        </w:numPr>
        <w:spacing w:line="254" w:lineRule="auto"/>
        <w:jc w:val="both"/>
        <w:rPr>
          <w:rFonts w:ascii="Arial" w:hAnsi="Arial" w:cs="Arial"/>
          <w:b/>
          <w:sz w:val="28"/>
          <w:u w:val="single"/>
          <w:lang w:val="es-ES_tradnl"/>
        </w:rPr>
      </w:pPr>
      <w:r w:rsidRPr="00D109EA">
        <w:rPr>
          <w:rFonts w:ascii="Arial" w:hAnsi="Arial" w:cs="Arial"/>
          <w:sz w:val="20"/>
          <w:szCs w:val="20"/>
        </w:rPr>
        <w:t>RM Nº 587-2023-MINEDU, Que aprueba la Norma Técnica denominada “Aprobar los lineamientos para la prestación de servicio educativo en instituciones de educación básica para el año 2024</w:t>
      </w:r>
    </w:p>
    <w:p w14:paraId="59A63FA1" w14:textId="77777777" w:rsidR="00D109EA" w:rsidRPr="0022605E" w:rsidRDefault="00D109EA" w:rsidP="00D109EA">
      <w:pPr>
        <w:pBdr>
          <w:top w:val="nil"/>
          <w:left w:val="nil"/>
          <w:bottom w:val="nil"/>
          <w:right w:val="nil"/>
          <w:between w:val="nil"/>
        </w:pBdr>
        <w:spacing w:after="0" w:line="276" w:lineRule="auto"/>
        <w:ind w:left="1287"/>
        <w:rPr>
          <w:rFonts w:ascii="Arial" w:eastAsia="Calibri" w:hAnsi="Arial" w:cs="Arial"/>
          <w:color w:val="000000"/>
          <w:sz w:val="20"/>
          <w:szCs w:val="20"/>
          <w:lang w:eastAsia="es-PE"/>
        </w:rPr>
      </w:pPr>
    </w:p>
    <w:p w14:paraId="4821CA59" w14:textId="77777777" w:rsidR="00E029C0" w:rsidRPr="00D109EA" w:rsidRDefault="00E029C0" w:rsidP="00E029C0">
      <w:pPr>
        <w:keepNext/>
        <w:keepLines/>
        <w:numPr>
          <w:ilvl w:val="0"/>
          <w:numId w:val="3"/>
        </w:numPr>
        <w:spacing w:before="240" w:after="0" w:line="276" w:lineRule="auto"/>
        <w:outlineLvl w:val="0"/>
        <w:rPr>
          <w:rFonts w:ascii="Arial" w:eastAsia="Times New Roman" w:hAnsi="Arial" w:cs="Arial"/>
          <w:b/>
          <w:color w:val="000000"/>
          <w:sz w:val="20"/>
          <w:szCs w:val="20"/>
          <w:lang w:val="es-ES" w:eastAsia="es-PE"/>
        </w:rPr>
      </w:pPr>
      <w:r w:rsidRPr="00D109EA">
        <w:rPr>
          <w:rFonts w:ascii="Arial" w:eastAsia="Times New Roman" w:hAnsi="Arial" w:cs="Arial"/>
          <w:b/>
          <w:color w:val="000000"/>
          <w:sz w:val="20"/>
          <w:szCs w:val="20"/>
          <w:lang w:val="es-ES" w:eastAsia="es-PE"/>
        </w:rPr>
        <w:t>OBJETIVOS:</w:t>
      </w:r>
    </w:p>
    <w:p w14:paraId="535C965E" w14:textId="77777777" w:rsidR="00E029C0" w:rsidRPr="00D109EA" w:rsidRDefault="00E029C0" w:rsidP="00E029C0">
      <w:pPr>
        <w:spacing w:after="200" w:line="276" w:lineRule="auto"/>
        <w:ind w:left="1008" w:right="5894"/>
        <w:jc w:val="both"/>
        <w:rPr>
          <w:rFonts w:ascii="Arial" w:eastAsia="Calibri" w:hAnsi="Arial" w:cs="Arial"/>
          <w:sz w:val="20"/>
          <w:szCs w:val="20"/>
          <w:lang w:val="es-ES" w:eastAsia="es-PE"/>
        </w:rPr>
      </w:pPr>
      <w:r w:rsidRPr="00D109EA">
        <w:rPr>
          <w:rFonts w:ascii="Arial" w:eastAsia="Calibri" w:hAnsi="Arial" w:cs="Arial"/>
          <w:b/>
          <w:sz w:val="20"/>
          <w:szCs w:val="20"/>
          <w:lang w:val="es-ES" w:eastAsia="es-PE"/>
        </w:rPr>
        <w:t>5.1. General:</w:t>
      </w:r>
    </w:p>
    <w:p w14:paraId="22016C6B" w14:textId="11178BA1" w:rsidR="00E029C0" w:rsidRPr="00D109EA" w:rsidRDefault="00E029C0" w:rsidP="00E029C0">
      <w:pPr>
        <w:spacing w:after="200" w:line="276" w:lineRule="auto"/>
        <w:ind w:left="1440" w:right="74"/>
        <w:jc w:val="both"/>
        <w:rPr>
          <w:rFonts w:ascii="Arial" w:eastAsia="Calibri" w:hAnsi="Arial" w:cs="Arial"/>
          <w:sz w:val="20"/>
          <w:szCs w:val="20"/>
          <w:lang w:val="es-ES" w:eastAsia="es-PE"/>
        </w:rPr>
      </w:pPr>
      <w:r w:rsidRPr="00D109EA">
        <w:rPr>
          <w:rFonts w:ascii="Arial" w:eastAsia="Calibri" w:hAnsi="Arial" w:cs="Arial"/>
          <w:sz w:val="20"/>
          <w:szCs w:val="20"/>
          <w:lang w:val="es-ES" w:eastAsia="es-PE"/>
        </w:rPr>
        <w:t>Mejorar el nivel de logro de los aprendizajes de los estudiantes en competencias de las áreas de matemá</w:t>
      </w:r>
      <w:r w:rsidR="0022605E">
        <w:rPr>
          <w:rFonts w:ascii="Arial" w:eastAsia="Calibri" w:hAnsi="Arial" w:cs="Arial"/>
          <w:sz w:val="20"/>
          <w:szCs w:val="20"/>
          <w:lang w:val="es-ES" w:eastAsia="es-PE"/>
        </w:rPr>
        <w:t>tica y comunicación de segundo y</w:t>
      </w:r>
      <w:r w:rsidRPr="00D109EA">
        <w:rPr>
          <w:rFonts w:ascii="Arial" w:eastAsia="Calibri" w:hAnsi="Arial" w:cs="Arial"/>
          <w:sz w:val="20"/>
          <w:szCs w:val="20"/>
          <w:lang w:val="es-ES" w:eastAsia="es-PE"/>
        </w:rPr>
        <w:t xml:space="preserve"> sexto grado en sus diferentes secciones, a través de un servicio educativo eficiente, con calidad y equidad; que contribuya a la formación integral de los estudiantes, el desarrollo de sus potencialidades, a la práctica de valores éticos, morales y democráticos, y al pleno respeto de sus derechos.</w:t>
      </w:r>
    </w:p>
    <w:p w14:paraId="2BA8F74D" w14:textId="77777777" w:rsidR="00E029C0" w:rsidRPr="00D109EA" w:rsidRDefault="00E029C0" w:rsidP="00E029C0">
      <w:pPr>
        <w:spacing w:after="200" w:line="276" w:lineRule="auto"/>
        <w:ind w:left="948" w:right="5597"/>
        <w:jc w:val="both"/>
        <w:rPr>
          <w:rFonts w:ascii="Arial" w:eastAsia="Calibri" w:hAnsi="Arial" w:cs="Arial"/>
          <w:b/>
          <w:sz w:val="20"/>
          <w:szCs w:val="20"/>
          <w:lang w:val="es-ES" w:eastAsia="es-PE"/>
        </w:rPr>
      </w:pPr>
      <w:r w:rsidRPr="00D109EA">
        <w:rPr>
          <w:rFonts w:ascii="Arial" w:eastAsia="Calibri" w:hAnsi="Arial" w:cs="Arial"/>
          <w:b/>
          <w:sz w:val="20"/>
          <w:szCs w:val="20"/>
          <w:lang w:val="es-ES" w:eastAsia="es-PE"/>
        </w:rPr>
        <w:t xml:space="preserve">5.2. Específicos: </w:t>
      </w:r>
    </w:p>
    <w:p w14:paraId="0C2401D1" w14:textId="77777777" w:rsidR="00E029C0" w:rsidRPr="00D109EA" w:rsidRDefault="00E029C0" w:rsidP="00E029C0">
      <w:pPr>
        <w:numPr>
          <w:ilvl w:val="2"/>
          <w:numId w:val="1"/>
        </w:numPr>
        <w:pBdr>
          <w:top w:val="nil"/>
          <w:left w:val="nil"/>
          <w:bottom w:val="nil"/>
          <w:right w:val="nil"/>
          <w:between w:val="nil"/>
        </w:pBdr>
        <w:tabs>
          <w:tab w:val="left" w:pos="1720"/>
        </w:tabs>
        <w:spacing w:after="0" w:line="276" w:lineRule="auto"/>
        <w:ind w:left="1701" w:right="78" w:hanging="283"/>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Movilizar a los actores sociales, padres de familia en acciones concretas de elaboración de materiales educativos, para el logro de mejores resultados de aprendizajes. </w:t>
      </w:r>
    </w:p>
    <w:p w14:paraId="5C667548" w14:textId="7542A033" w:rsidR="00E029C0" w:rsidRPr="00D109EA" w:rsidRDefault="00E029C0" w:rsidP="00E029C0">
      <w:pPr>
        <w:numPr>
          <w:ilvl w:val="2"/>
          <w:numId w:val="1"/>
        </w:numPr>
        <w:pBdr>
          <w:top w:val="nil"/>
          <w:left w:val="nil"/>
          <w:bottom w:val="nil"/>
          <w:right w:val="nil"/>
          <w:between w:val="nil"/>
        </w:pBdr>
        <w:tabs>
          <w:tab w:val="left" w:pos="1720"/>
        </w:tabs>
        <w:spacing w:after="0" w:line="276" w:lineRule="auto"/>
        <w:ind w:left="1701" w:right="76" w:hanging="283"/>
        <w:jc w:val="both"/>
        <w:rPr>
          <w:rFonts w:ascii="Arial" w:eastAsia="Calibri" w:hAnsi="Arial" w:cs="Arial"/>
          <w:color w:val="FF0000"/>
          <w:sz w:val="20"/>
          <w:szCs w:val="20"/>
          <w:lang w:val="es-ES" w:eastAsia="es-PE"/>
        </w:rPr>
      </w:pPr>
      <w:r w:rsidRPr="00D109EA">
        <w:rPr>
          <w:rFonts w:ascii="Arial" w:eastAsia="Calibri" w:hAnsi="Arial" w:cs="Arial"/>
          <w:color w:val="000000"/>
          <w:sz w:val="20"/>
          <w:szCs w:val="20"/>
          <w:lang w:val="es-ES" w:eastAsia="es-PE"/>
        </w:rPr>
        <w:t>Organizar y ejecutar el plan de refuerzo escolar por la mejora de los aprendizajes de nuestros estudiantes</w:t>
      </w:r>
      <w:r w:rsidR="00CD0FDD">
        <w:rPr>
          <w:rFonts w:ascii="Arial" w:eastAsia="Calibri" w:hAnsi="Arial" w:cs="Arial"/>
          <w:color w:val="000000"/>
          <w:sz w:val="20"/>
          <w:szCs w:val="20"/>
          <w:lang w:val="es-ES" w:eastAsia="es-PE"/>
        </w:rPr>
        <w:t xml:space="preserve"> en alianza con el docente y </w:t>
      </w:r>
      <w:r w:rsidRPr="00D109EA">
        <w:rPr>
          <w:rFonts w:ascii="Arial" w:eastAsia="Calibri" w:hAnsi="Arial" w:cs="Arial"/>
          <w:color w:val="000000"/>
          <w:sz w:val="20"/>
          <w:szCs w:val="20"/>
          <w:lang w:val="es-ES" w:eastAsia="es-PE"/>
        </w:rPr>
        <w:t>padres de familia.</w:t>
      </w:r>
    </w:p>
    <w:p w14:paraId="61AE3A7F" w14:textId="77777777" w:rsidR="00E029C0" w:rsidRPr="00D109EA" w:rsidRDefault="00E029C0" w:rsidP="00E029C0">
      <w:pPr>
        <w:pBdr>
          <w:top w:val="nil"/>
          <w:left w:val="nil"/>
          <w:bottom w:val="nil"/>
          <w:right w:val="nil"/>
          <w:between w:val="nil"/>
        </w:pBdr>
        <w:tabs>
          <w:tab w:val="left" w:pos="1720"/>
        </w:tabs>
        <w:spacing w:after="0" w:line="276" w:lineRule="auto"/>
        <w:ind w:left="1701" w:right="76"/>
        <w:jc w:val="both"/>
        <w:rPr>
          <w:rFonts w:ascii="Arial" w:eastAsia="Calibri" w:hAnsi="Arial" w:cs="Arial"/>
          <w:color w:val="FF0000"/>
          <w:sz w:val="20"/>
          <w:szCs w:val="20"/>
          <w:lang w:val="es-ES" w:eastAsia="es-PE"/>
        </w:rPr>
      </w:pPr>
    </w:p>
    <w:p w14:paraId="74071730" w14:textId="77777777" w:rsidR="00E029C0" w:rsidRPr="00D109EA" w:rsidRDefault="00E029C0" w:rsidP="00E029C0">
      <w:pPr>
        <w:numPr>
          <w:ilvl w:val="0"/>
          <w:numId w:val="3"/>
        </w:numPr>
        <w:pBdr>
          <w:top w:val="nil"/>
          <w:left w:val="nil"/>
          <w:bottom w:val="nil"/>
          <w:right w:val="nil"/>
          <w:between w:val="nil"/>
        </w:pBdr>
        <w:tabs>
          <w:tab w:val="left" w:pos="1720"/>
        </w:tabs>
        <w:spacing w:after="0" w:line="276" w:lineRule="auto"/>
        <w:ind w:right="73"/>
        <w:jc w:val="both"/>
        <w:rPr>
          <w:rFonts w:ascii="Arial" w:eastAsia="Calibri" w:hAnsi="Arial" w:cs="Arial"/>
          <w:b/>
          <w:color w:val="000000"/>
          <w:sz w:val="20"/>
          <w:szCs w:val="20"/>
          <w:lang w:val="es-ES" w:eastAsia="es-PE"/>
        </w:rPr>
      </w:pPr>
      <w:r w:rsidRPr="00D109EA">
        <w:rPr>
          <w:rFonts w:ascii="Arial" w:eastAsia="Calibri" w:hAnsi="Arial" w:cs="Arial"/>
          <w:b/>
          <w:color w:val="000000"/>
          <w:sz w:val="20"/>
          <w:szCs w:val="20"/>
          <w:lang w:val="es-ES" w:eastAsia="es-PE"/>
        </w:rPr>
        <w:t>DIAGNOSTICO DE LA INSTITUCIÓN EDUCATIVA</w:t>
      </w:r>
    </w:p>
    <w:p w14:paraId="4F1192B5" w14:textId="77777777" w:rsidR="00E029C0" w:rsidRPr="00D109EA" w:rsidRDefault="00E029C0" w:rsidP="00E029C0">
      <w:pPr>
        <w:pBdr>
          <w:top w:val="nil"/>
          <w:left w:val="nil"/>
          <w:bottom w:val="nil"/>
          <w:right w:val="nil"/>
          <w:between w:val="nil"/>
        </w:pBdr>
        <w:tabs>
          <w:tab w:val="left" w:pos="1720"/>
        </w:tabs>
        <w:spacing w:after="0" w:line="276" w:lineRule="auto"/>
        <w:ind w:left="502" w:right="73"/>
        <w:jc w:val="both"/>
        <w:rPr>
          <w:rFonts w:ascii="Arial" w:eastAsia="Calibri" w:hAnsi="Arial" w:cs="Arial"/>
          <w:b/>
          <w:color w:val="000000"/>
          <w:sz w:val="20"/>
          <w:szCs w:val="20"/>
          <w:lang w:val="es-ES" w:eastAsia="es-PE"/>
        </w:rPr>
      </w:pPr>
    </w:p>
    <w:p w14:paraId="703616C6" w14:textId="77777777" w:rsidR="00E029C0" w:rsidRPr="00D109EA" w:rsidRDefault="00E029C0" w:rsidP="00E029C0">
      <w:pPr>
        <w:pBdr>
          <w:top w:val="nil"/>
          <w:left w:val="nil"/>
          <w:bottom w:val="nil"/>
          <w:right w:val="nil"/>
          <w:between w:val="nil"/>
        </w:pBdr>
        <w:tabs>
          <w:tab w:val="left" w:pos="1720"/>
        </w:tabs>
        <w:spacing w:after="0" w:line="276" w:lineRule="auto"/>
        <w:ind w:left="502" w:right="73"/>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Considerar los siguientes aspectos:</w:t>
      </w:r>
    </w:p>
    <w:p w14:paraId="66148EC8" w14:textId="77777777" w:rsidR="00E029C0" w:rsidRPr="00D109EA" w:rsidRDefault="00E029C0" w:rsidP="00E029C0">
      <w:pPr>
        <w:numPr>
          <w:ilvl w:val="0"/>
          <w:numId w:val="2"/>
        </w:numPr>
        <w:pBdr>
          <w:top w:val="nil"/>
          <w:left w:val="nil"/>
          <w:bottom w:val="nil"/>
          <w:right w:val="nil"/>
          <w:between w:val="nil"/>
        </w:pBdr>
        <w:tabs>
          <w:tab w:val="left" w:pos="1720"/>
        </w:tabs>
        <w:spacing w:after="0" w:line="276" w:lineRule="auto"/>
        <w:ind w:right="73"/>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Compromisos de Gestión Escolar y la educación que aspira como IEP. (RM Nº 712-2018-MINEDU)</w:t>
      </w:r>
    </w:p>
    <w:p w14:paraId="3DB67B61" w14:textId="77777777" w:rsidR="00E029C0" w:rsidRPr="00D109EA" w:rsidRDefault="00E029C0" w:rsidP="00E029C0">
      <w:pPr>
        <w:numPr>
          <w:ilvl w:val="0"/>
          <w:numId w:val="2"/>
        </w:numPr>
        <w:pBdr>
          <w:top w:val="nil"/>
          <w:left w:val="nil"/>
          <w:bottom w:val="nil"/>
          <w:right w:val="nil"/>
          <w:between w:val="nil"/>
        </w:pBdr>
        <w:tabs>
          <w:tab w:val="left" w:pos="1720"/>
        </w:tabs>
        <w:spacing w:after="0" w:line="276" w:lineRule="auto"/>
        <w:ind w:right="73"/>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Análisis de los resultados de eficiencia del año lectivo anterior.</w:t>
      </w:r>
    </w:p>
    <w:p w14:paraId="1CA80139" w14:textId="77777777" w:rsidR="00E029C0" w:rsidRPr="00D109EA" w:rsidRDefault="00E029C0" w:rsidP="00E029C0">
      <w:pPr>
        <w:numPr>
          <w:ilvl w:val="0"/>
          <w:numId w:val="2"/>
        </w:numPr>
        <w:pBdr>
          <w:top w:val="nil"/>
          <w:left w:val="nil"/>
          <w:bottom w:val="nil"/>
          <w:right w:val="nil"/>
          <w:between w:val="nil"/>
        </w:pBdr>
        <w:tabs>
          <w:tab w:val="left" w:pos="1720"/>
        </w:tabs>
        <w:spacing w:after="0" w:line="276" w:lineRule="auto"/>
        <w:ind w:right="73"/>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Resultados y análisis de la evaluación diagnóstica.</w:t>
      </w:r>
    </w:p>
    <w:p w14:paraId="74439808" w14:textId="77777777" w:rsidR="00E029C0" w:rsidRPr="00D109EA" w:rsidRDefault="00E029C0" w:rsidP="00E029C0">
      <w:pPr>
        <w:pBdr>
          <w:top w:val="nil"/>
          <w:left w:val="nil"/>
          <w:bottom w:val="nil"/>
          <w:right w:val="nil"/>
          <w:between w:val="nil"/>
        </w:pBdr>
        <w:tabs>
          <w:tab w:val="left" w:pos="1720"/>
        </w:tabs>
        <w:spacing w:after="0" w:line="276" w:lineRule="auto"/>
        <w:ind w:left="1222" w:right="73"/>
        <w:jc w:val="both"/>
        <w:rPr>
          <w:rFonts w:ascii="Arial" w:eastAsia="Calibri" w:hAnsi="Arial" w:cs="Arial"/>
          <w:color w:val="000000"/>
          <w:sz w:val="20"/>
          <w:szCs w:val="20"/>
          <w:lang w:val="es-ES" w:eastAsia="es-PE"/>
        </w:rPr>
      </w:pPr>
    </w:p>
    <w:p w14:paraId="602C712D" w14:textId="77777777" w:rsidR="00E029C0" w:rsidRPr="00D109EA" w:rsidRDefault="00E029C0" w:rsidP="00E029C0">
      <w:pPr>
        <w:numPr>
          <w:ilvl w:val="0"/>
          <w:numId w:val="3"/>
        </w:numPr>
        <w:pBdr>
          <w:top w:val="nil"/>
          <w:left w:val="nil"/>
          <w:bottom w:val="nil"/>
          <w:right w:val="nil"/>
          <w:between w:val="nil"/>
        </w:pBdr>
        <w:tabs>
          <w:tab w:val="left" w:pos="1720"/>
        </w:tabs>
        <w:spacing w:after="0" w:line="276" w:lineRule="auto"/>
        <w:ind w:right="73"/>
        <w:contextualSpacing/>
        <w:jc w:val="both"/>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HORAS DE REFUERZO ESCOLAR EN LA IE</w:t>
      </w:r>
    </w:p>
    <w:p w14:paraId="23FEB85F" w14:textId="77777777"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both"/>
        <w:rPr>
          <w:rFonts w:ascii="Arial" w:eastAsia="Calibri" w:hAnsi="Arial" w:cs="Arial"/>
          <w:b/>
          <w:bCs/>
          <w:color w:val="000000"/>
          <w:sz w:val="20"/>
          <w:szCs w:val="20"/>
          <w:lang w:val="es-ES" w:eastAsia="es-PE"/>
        </w:rPr>
      </w:pPr>
    </w:p>
    <w:p w14:paraId="7DF3D300" w14:textId="2208BBEC"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De acuerdo a la n</w:t>
      </w:r>
      <w:r w:rsidR="00CD0FDD">
        <w:rPr>
          <w:rFonts w:ascii="Arial" w:eastAsia="Calibri" w:hAnsi="Arial" w:cs="Arial"/>
          <w:color w:val="000000"/>
          <w:sz w:val="20"/>
          <w:szCs w:val="20"/>
          <w:lang w:val="es-ES" w:eastAsia="es-PE"/>
        </w:rPr>
        <w:t>ormativa y por mutuo acuerdo del</w:t>
      </w:r>
      <w:r w:rsidRPr="00D109EA">
        <w:rPr>
          <w:rFonts w:ascii="Arial" w:eastAsia="Calibri" w:hAnsi="Arial" w:cs="Arial"/>
          <w:color w:val="000000"/>
          <w:sz w:val="20"/>
          <w:szCs w:val="20"/>
          <w:lang w:val="es-ES" w:eastAsia="es-PE"/>
        </w:rPr>
        <w:t xml:space="preserve"> docentes el desarrollo de la estrategia del refuerzo escolar se ejecutará dos (2) horas en el horario regular (una (1) hora de Comunicación y una (1) hora en Matemática) y Dos (2) horas fuera del horario escolar haciendo uso de la hora de atención al estudiante (una (1) hora de Comunicación y una (1) hora en Matemática).</w:t>
      </w:r>
    </w:p>
    <w:p w14:paraId="0DF29393" w14:textId="77777777"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center"/>
        <w:rPr>
          <w:rFonts w:ascii="Arial" w:eastAsia="Calibri" w:hAnsi="Arial" w:cs="Arial"/>
          <w:b/>
          <w:bCs/>
          <w:sz w:val="20"/>
          <w:szCs w:val="20"/>
          <w:lang w:val="es-ES" w:eastAsia="es-PE"/>
        </w:rPr>
      </w:pPr>
      <w:bookmarkStart w:id="3" w:name="_Hlk113208856"/>
    </w:p>
    <w:tbl>
      <w:tblPr>
        <w:tblStyle w:val="Tablaconcuadrcula"/>
        <w:tblW w:w="8580" w:type="dxa"/>
        <w:tblInd w:w="502" w:type="dxa"/>
        <w:tblLook w:val="04A0" w:firstRow="1" w:lastRow="0" w:firstColumn="1" w:lastColumn="0" w:noHBand="0" w:noVBand="1"/>
      </w:tblPr>
      <w:tblGrid>
        <w:gridCol w:w="1844"/>
        <w:gridCol w:w="1441"/>
        <w:gridCol w:w="1134"/>
        <w:gridCol w:w="1902"/>
        <w:gridCol w:w="1079"/>
        <w:gridCol w:w="1168"/>
        <w:gridCol w:w="12"/>
      </w:tblGrid>
      <w:tr w:rsidR="00E029C0" w:rsidRPr="00D109EA" w14:paraId="5689B938" w14:textId="77777777" w:rsidTr="00E029C0">
        <w:trPr>
          <w:trHeight w:val="305"/>
        </w:trPr>
        <w:tc>
          <w:tcPr>
            <w:tcW w:w="8580" w:type="dxa"/>
            <w:gridSpan w:val="7"/>
            <w:shd w:val="clear" w:color="auto" w:fill="BFBFBF"/>
          </w:tcPr>
          <w:p w14:paraId="2E142986"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sz w:val="20"/>
                <w:szCs w:val="20"/>
                <w:lang w:val="es-ES" w:eastAsia="es-PE"/>
              </w:rPr>
              <w:t>HORARIO DE REFUERZO ESCOLAR – III CICLO-2do grado</w:t>
            </w:r>
          </w:p>
        </w:tc>
      </w:tr>
      <w:tr w:rsidR="00E029C0" w:rsidRPr="00D109EA" w14:paraId="2DC8290C" w14:textId="77777777" w:rsidTr="00E029C0">
        <w:trPr>
          <w:gridAfter w:val="1"/>
          <w:wAfter w:w="12" w:type="dxa"/>
          <w:trHeight w:val="305"/>
        </w:trPr>
        <w:tc>
          <w:tcPr>
            <w:tcW w:w="1891" w:type="dxa"/>
            <w:shd w:val="clear" w:color="auto" w:fill="BFBFBF"/>
          </w:tcPr>
          <w:p w14:paraId="7C937461"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HORA</w:t>
            </w:r>
          </w:p>
        </w:tc>
        <w:tc>
          <w:tcPr>
            <w:tcW w:w="1464" w:type="dxa"/>
            <w:shd w:val="clear" w:color="auto" w:fill="BFBFBF"/>
          </w:tcPr>
          <w:p w14:paraId="3FE4A1AD"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LUNES</w:t>
            </w:r>
          </w:p>
        </w:tc>
        <w:tc>
          <w:tcPr>
            <w:tcW w:w="1122" w:type="dxa"/>
            <w:shd w:val="clear" w:color="auto" w:fill="BFBFBF"/>
          </w:tcPr>
          <w:p w14:paraId="411B4E2D"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MARTES</w:t>
            </w:r>
          </w:p>
        </w:tc>
        <w:tc>
          <w:tcPr>
            <w:tcW w:w="1922" w:type="dxa"/>
            <w:shd w:val="clear" w:color="auto" w:fill="BFBFBF"/>
          </w:tcPr>
          <w:p w14:paraId="4F92F681"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MIÉRCOLES</w:t>
            </w:r>
          </w:p>
        </w:tc>
        <w:tc>
          <w:tcPr>
            <w:tcW w:w="1040" w:type="dxa"/>
            <w:shd w:val="clear" w:color="auto" w:fill="BFBFBF"/>
          </w:tcPr>
          <w:p w14:paraId="54078AC1"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JUEVES</w:t>
            </w:r>
          </w:p>
        </w:tc>
        <w:tc>
          <w:tcPr>
            <w:tcW w:w="1129" w:type="dxa"/>
            <w:shd w:val="clear" w:color="auto" w:fill="BFBFBF"/>
          </w:tcPr>
          <w:p w14:paraId="4062EA6D"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VIERNES</w:t>
            </w:r>
          </w:p>
        </w:tc>
      </w:tr>
      <w:tr w:rsidR="00E029C0" w:rsidRPr="00D109EA" w14:paraId="3A62FB93" w14:textId="77777777" w:rsidTr="00E029C0">
        <w:trPr>
          <w:gridAfter w:val="1"/>
          <w:wAfter w:w="12" w:type="dxa"/>
          <w:trHeight w:val="305"/>
        </w:trPr>
        <w:tc>
          <w:tcPr>
            <w:tcW w:w="1891" w:type="dxa"/>
            <w:shd w:val="clear" w:color="auto" w:fill="D9D9D9"/>
          </w:tcPr>
          <w:p w14:paraId="72DB75D7" w14:textId="77777777" w:rsidR="00E029C0" w:rsidRPr="00D109EA" w:rsidRDefault="00527448"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1ra y 2da </w:t>
            </w:r>
          </w:p>
        </w:tc>
        <w:tc>
          <w:tcPr>
            <w:tcW w:w="1464" w:type="dxa"/>
          </w:tcPr>
          <w:p w14:paraId="6844BA0E"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2" w:type="dxa"/>
          </w:tcPr>
          <w:p w14:paraId="2FA29C27"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922" w:type="dxa"/>
          </w:tcPr>
          <w:p w14:paraId="0C4D61AF"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2do</w:t>
            </w:r>
          </w:p>
        </w:tc>
        <w:tc>
          <w:tcPr>
            <w:tcW w:w="1040" w:type="dxa"/>
          </w:tcPr>
          <w:p w14:paraId="0FA91E11" w14:textId="77777777" w:rsidR="00E029C0" w:rsidRPr="00D109EA" w:rsidRDefault="00E029C0" w:rsidP="00D37DED">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2do </w:t>
            </w:r>
          </w:p>
        </w:tc>
        <w:tc>
          <w:tcPr>
            <w:tcW w:w="1129" w:type="dxa"/>
          </w:tcPr>
          <w:p w14:paraId="65F31B16"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r>
      <w:tr w:rsidR="00E029C0" w:rsidRPr="00D109EA" w14:paraId="0D25D715" w14:textId="77777777" w:rsidTr="00E029C0">
        <w:trPr>
          <w:gridAfter w:val="1"/>
          <w:wAfter w:w="12" w:type="dxa"/>
          <w:trHeight w:val="305"/>
        </w:trPr>
        <w:tc>
          <w:tcPr>
            <w:tcW w:w="1891" w:type="dxa"/>
            <w:shd w:val="clear" w:color="auto" w:fill="D9D9D9"/>
          </w:tcPr>
          <w:p w14:paraId="025A156A"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5ta y 6ta</w:t>
            </w:r>
          </w:p>
        </w:tc>
        <w:tc>
          <w:tcPr>
            <w:tcW w:w="1464" w:type="dxa"/>
          </w:tcPr>
          <w:p w14:paraId="54F44345"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2do </w:t>
            </w:r>
          </w:p>
        </w:tc>
        <w:tc>
          <w:tcPr>
            <w:tcW w:w="1122" w:type="dxa"/>
          </w:tcPr>
          <w:p w14:paraId="39C59E03"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922" w:type="dxa"/>
          </w:tcPr>
          <w:p w14:paraId="6D4BB1CD"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040" w:type="dxa"/>
          </w:tcPr>
          <w:p w14:paraId="0BF10814"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9" w:type="dxa"/>
          </w:tcPr>
          <w:p w14:paraId="38CF8B75"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r>
      <w:tr w:rsidR="00E029C0" w:rsidRPr="00D109EA" w14:paraId="3A7E975D" w14:textId="77777777" w:rsidTr="00E029C0">
        <w:trPr>
          <w:gridAfter w:val="1"/>
          <w:wAfter w:w="12" w:type="dxa"/>
          <w:trHeight w:val="305"/>
        </w:trPr>
        <w:tc>
          <w:tcPr>
            <w:tcW w:w="1891" w:type="dxa"/>
            <w:shd w:val="clear" w:color="auto" w:fill="D9D9D9"/>
          </w:tcPr>
          <w:p w14:paraId="7FB8F05B"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1:00 – 1:45 pm</w:t>
            </w:r>
          </w:p>
        </w:tc>
        <w:tc>
          <w:tcPr>
            <w:tcW w:w="1464" w:type="dxa"/>
          </w:tcPr>
          <w:p w14:paraId="74E9C7F2"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2" w:type="dxa"/>
          </w:tcPr>
          <w:p w14:paraId="47A8768A"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922" w:type="dxa"/>
          </w:tcPr>
          <w:p w14:paraId="24D86E11"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2do</w:t>
            </w:r>
          </w:p>
        </w:tc>
        <w:tc>
          <w:tcPr>
            <w:tcW w:w="1040" w:type="dxa"/>
          </w:tcPr>
          <w:p w14:paraId="1E03452A"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9" w:type="dxa"/>
          </w:tcPr>
          <w:p w14:paraId="7E811E91"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r>
      <w:tr w:rsidR="00E029C0" w:rsidRPr="00D109EA" w14:paraId="6844BFB8" w14:textId="77777777" w:rsidTr="00E029C0">
        <w:trPr>
          <w:gridAfter w:val="1"/>
          <w:wAfter w:w="12" w:type="dxa"/>
          <w:trHeight w:val="305"/>
        </w:trPr>
        <w:tc>
          <w:tcPr>
            <w:tcW w:w="1891" w:type="dxa"/>
            <w:shd w:val="clear" w:color="auto" w:fill="D9D9D9"/>
          </w:tcPr>
          <w:p w14:paraId="258199D6"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464" w:type="dxa"/>
          </w:tcPr>
          <w:p w14:paraId="77F7726B"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2" w:type="dxa"/>
          </w:tcPr>
          <w:p w14:paraId="6AED5E3E"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922" w:type="dxa"/>
          </w:tcPr>
          <w:p w14:paraId="2F45559A"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040" w:type="dxa"/>
          </w:tcPr>
          <w:p w14:paraId="11F1D023"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9" w:type="dxa"/>
          </w:tcPr>
          <w:p w14:paraId="04CA845E"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r>
      <w:bookmarkEnd w:id="3"/>
    </w:tbl>
    <w:p w14:paraId="307BF12D" w14:textId="77777777"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center"/>
        <w:rPr>
          <w:rFonts w:ascii="Arial" w:eastAsia="Calibri" w:hAnsi="Arial" w:cs="Arial"/>
          <w:b/>
          <w:bCs/>
          <w:sz w:val="20"/>
          <w:szCs w:val="20"/>
          <w:lang w:val="es-ES" w:eastAsia="es-PE"/>
        </w:rPr>
      </w:pPr>
    </w:p>
    <w:p w14:paraId="1DE02471" w14:textId="77777777"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center"/>
        <w:rPr>
          <w:rFonts w:ascii="Arial" w:eastAsia="Calibri" w:hAnsi="Arial" w:cs="Arial"/>
          <w:b/>
          <w:bCs/>
          <w:sz w:val="20"/>
          <w:szCs w:val="20"/>
          <w:lang w:val="es-ES" w:eastAsia="es-PE"/>
        </w:rPr>
      </w:pPr>
    </w:p>
    <w:p w14:paraId="3AE2B567" w14:textId="77777777"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center"/>
        <w:rPr>
          <w:rFonts w:ascii="Arial" w:eastAsia="Calibri" w:hAnsi="Arial" w:cs="Arial"/>
          <w:b/>
          <w:bCs/>
          <w:sz w:val="20"/>
          <w:szCs w:val="20"/>
          <w:lang w:val="es-ES" w:eastAsia="es-PE"/>
        </w:rPr>
      </w:pPr>
    </w:p>
    <w:p w14:paraId="62B69F00" w14:textId="77777777"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center"/>
        <w:rPr>
          <w:rFonts w:ascii="Arial" w:eastAsia="Calibri" w:hAnsi="Arial" w:cs="Arial"/>
          <w:b/>
          <w:bCs/>
          <w:sz w:val="20"/>
          <w:szCs w:val="20"/>
          <w:lang w:val="es-ES" w:eastAsia="es-PE"/>
        </w:rPr>
      </w:pPr>
    </w:p>
    <w:p w14:paraId="12FE9BB8" w14:textId="77777777"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center"/>
        <w:rPr>
          <w:rFonts w:ascii="Arial" w:eastAsia="Calibri" w:hAnsi="Arial" w:cs="Arial"/>
          <w:b/>
          <w:bCs/>
          <w:sz w:val="20"/>
          <w:szCs w:val="20"/>
          <w:lang w:val="es-ES" w:eastAsia="es-PE"/>
        </w:rPr>
      </w:pPr>
    </w:p>
    <w:tbl>
      <w:tblPr>
        <w:tblStyle w:val="Tablaconcuadrcula"/>
        <w:tblW w:w="8631" w:type="dxa"/>
        <w:tblInd w:w="502" w:type="dxa"/>
        <w:tblLook w:val="04A0" w:firstRow="1" w:lastRow="0" w:firstColumn="1" w:lastColumn="0" w:noHBand="0" w:noVBand="1"/>
      </w:tblPr>
      <w:tblGrid>
        <w:gridCol w:w="1868"/>
        <w:gridCol w:w="1455"/>
        <w:gridCol w:w="1134"/>
        <w:gridCol w:w="1918"/>
        <w:gridCol w:w="1079"/>
        <w:gridCol w:w="1168"/>
        <w:gridCol w:w="9"/>
      </w:tblGrid>
      <w:tr w:rsidR="00E029C0" w:rsidRPr="00D109EA" w14:paraId="7AD13852" w14:textId="77777777" w:rsidTr="00E029C0">
        <w:tc>
          <w:tcPr>
            <w:tcW w:w="8631" w:type="dxa"/>
            <w:gridSpan w:val="7"/>
            <w:shd w:val="clear" w:color="auto" w:fill="BFBFBF"/>
          </w:tcPr>
          <w:p w14:paraId="4CA897B7" w14:textId="5275D5B0"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sz w:val="20"/>
                <w:szCs w:val="20"/>
                <w:lang w:val="es-ES" w:eastAsia="es-PE"/>
              </w:rPr>
              <w:t>HORARIO DE R</w:t>
            </w:r>
            <w:r w:rsidR="00CD0FDD">
              <w:rPr>
                <w:rFonts w:ascii="Arial" w:eastAsia="Calibri" w:hAnsi="Arial" w:cs="Arial"/>
                <w:b/>
                <w:bCs/>
                <w:sz w:val="20"/>
                <w:szCs w:val="20"/>
                <w:lang w:val="es-ES" w:eastAsia="es-PE"/>
              </w:rPr>
              <w:t>EFUERZO ESCOLAR – V CICLO-</w:t>
            </w:r>
            <w:r w:rsidRPr="00D109EA">
              <w:rPr>
                <w:rFonts w:ascii="Arial" w:eastAsia="Calibri" w:hAnsi="Arial" w:cs="Arial"/>
                <w:b/>
                <w:bCs/>
                <w:sz w:val="20"/>
                <w:szCs w:val="20"/>
                <w:lang w:val="es-ES" w:eastAsia="es-PE"/>
              </w:rPr>
              <w:t xml:space="preserve"> 6to grado</w:t>
            </w:r>
          </w:p>
        </w:tc>
      </w:tr>
      <w:tr w:rsidR="00E029C0" w:rsidRPr="00D109EA" w14:paraId="0D989940" w14:textId="77777777" w:rsidTr="00E029C0">
        <w:trPr>
          <w:gridAfter w:val="1"/>
          <w:wAfter w:w="9" w:type="dxa"/>
        </w:trPr>
        <w:tc>
          <w:tcPr>
            <w:tcW w:w="1903" w:type="dxa"/>
            <w:shd w:val="clear" w:color="auto" w:fill="BFBFBF"/>
          </w:tcPr>
          <w:p w14:paraId="476A90C2"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HORA</w:t>
            </w:r>
          </w:p>
        </w:tc>
        <w:tc>
          <w:tcPr>
            <w:tcW w:w="1473" w:type="dxa"/>
            <w:shd w:val="clear" w:color="auto" w:fill="BFBFBF"/>
          </w:tcPr>
          <w:p w14:paraId="5E403CC3"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LUNES</w:t>
            </w:r>
          </w:p>
        </w:tc>
        <w:tc>
          <w:tcPr>
            <w:tcW w:w="1129" w:type="dxa"/>
            <w:shd w:val="clear" w:color="auto" w:fill="BFBFBF"/>
          </w:tcPr>
          <w:p w14:paraId="61680052"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MARTES</w:t>
            </w:r>
          </w:p>
        </w:tc>
        <w:tc>
          <w:tcPr>
            <w:tcW w:w="1934" w:type="dxa"/>
            <w:shd w:val="clear" w:color="auto" w:fill="BFBFBF"/>
          </w:tcPr>
          <w:p w14:paraId="6DE130D0"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MIÉRCOLES</w:t>
            </w:r>
          </w:p>
        </w:tc>
        <w:tc>
          <w:tcPr>
            <w:tcW w:w="1047" w:type="dxa"/>
            <w:shd w:val="clear" w:color="auto" w:fill="BFBFBF"/>
          </w:tcPr>
          <w:p w14:paraId="731A9265"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JUEVES</w:t>
            </w:r>
          </w:p>
        </w:tc>
        <w:tc>
          <w:tcPr>
            <w:tcW w:w="1136" w:type="dxa"/>
            <w:shd w:val="clear" w:color="auto" w:fill="BFBFBF"/>
          </w:tcPr>
          <w:p w14:paraId="5D6F3030" w14:textId="77777777" w:rsidR="00E029C0" w:rsidRPr="00D109EA" w:rsidRDefault="00E029C0" w:rsidP="00E029C0">
            <w:pPr>
              <w:tabs>
                <w:tab w:val="left" w:pos="1720"/>
              </w:tabs>
              <w:ind w:right="73"/>
              <w:contextualSpacing/>
              <w:jc w:val="center"/>
              <w:rPr>
                <w:rFonts w:ascii="Arial" w:eastAsia="Calibri" w:hAnsi="Arial" w:cs="Arial"/>
                <w:b/>
                <w:bCs/>
                <w:color w:val="000000"/>
                <w:sz w:val="20"/>
                <w:szCs w:val="20"/>
                <w:lang w:val="es-ES" w:eastAsia="es-PE"/>
              </w:rPr>
            </w:pPr>
            <w:r w:rsidRPr="00D109EA">
              <w:rPr>
                <w:rFonts w:ascii="Arial" w:eastAsia="Calibri" w:hAnsi="Arial" w:cs="Arial"/>
                <w:b/>
                <w:bCs/>
                <w:color w:val="000000"/>
                <w:sz w:val="20"/>
                <w:szCs w:val="20"/>
                <w:lang w:val="es-ES" w:eastAsia="es-PE"/>
              </w:rPr>
              <w:t>VIERNES</w:t>
            </w:r>
          </w:p>
        </w:tc>
      </w:tr>
      <w:tr w:rsidR="00E029C0" w:rsidRPr="00D109EA" w14:paraId="507B6479" w14:textId="77777777" w:rsidTr="00E029C0">
        <w:trPr>
          <w:gridAfter w:val="1"/>
          <w:wAfter w:w="9" w:type="dxa"/>
        </w:trPr>
        <w:tc>
          <w:tcPr>
            <w:tcW w:w="1903" w:type="dxa"/>
            <w:shd w:val="clear" w:color="auto" w:fill="D9D9D9"/>
          </w:tcPr>
          <w:p w14:paraId="323BF0BC"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1ra y 2da </w:t>
            </w:r>
          </w:p>
        </w:tc>
        <w:tc>
          <w:tcPr>
            <w:tcW w:w="1473" w:type="dxa"/>
          </w:tcPr>
          <w:p w14:paraId="408F36E3"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9" w:type="dxa"/>
          </w:tcPr>
          <w:p w14:paraId="51396D18"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934" w:type="dxa"/>
          </w:tcPr>
          <w:p w14:paraId="231B0843"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5to 6to</w:t>
            </w:r>
          </w:p>
        </w:tc>
        <w:tc>
          <w:tcPr>
            <w:tcW w:w="1047" w:type="dxa"/>
          </w:tcPr>
          <w:p w14:paraId="5F18C44F"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5to   </w:t>
            </w:r>
          </w:p>
        </w:tc>
        <w:tc>
          <w:tcPr>
            <w:tcW w:w="1136" w:type="dxa"/>
          </w:tcPr>
          <w:p w14:paraId="542FFFF6"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r>
      <w:tr w:rsidR="00E029C0" w:rsidRPr="00D109EA" w14:paraId="4B14C97F" w14:textId="77777777" w:rsidTr="00E029C0">
        <w:trPr>
          <w:gridAfter w:val="1"/>
          <w:wAfter w:w="9" w:type="dxa"/>
        </w:trPr>
        <w:tc>
          <w:tcPr>
            <w:tcW w:w="1903" w:type="dxa"/>
            <w:shd w:val="clear" w:color="auto" w:fill="D9D9D9"/>
          </w:tcPr>
          <w:p w14:paraId="28CA4336"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5ta y 6ta</w:t>
            </w:r>
          </w:p>
        </w:tc>
        <w:tc>
          <w:tcPr>
            <w:tcW w:w="1473" w:type="dxa"/>
          </w:tcPr>
          <w:p w14:paraId="72812C81"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9" w:type="dxa"/>
          </w:tcPr>
          <w:p w14:paraId="6095526A"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5to  6to </w:t>
            </w:r>
          </w:p>
        </w:tc>
        <w:tc>
          <w:tcPr>
            <w:tcW w:w="1934" w:type="dxa"/>
          </w:tcPr>
          <w:p w14:paraId="5B878898"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 </w:t>
            </w:r>
          </w:p>
        </w:tc>
        <w:tc>
          <w:tcPr>
            <w:tcW w:w="1047" w:type="dxa"/>
          </w:tcPr>
          <w:p w14:paraId="7990121F" w14:textId="77777777" w:rsidR="00E029C0" w:rsidRPr="00D109EA" w:rsidRDefault="00D37DED" w:rsidP="00D37DED">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5to </w:t>
            </w:r>
          </w:p>
        </w:tc>
        <w:tc>
          <w:tcPr>
            <w:tcW w:w="1136" w:type="dxa"/>
          </w:tcPr>
          <w:p w14:paraId="27142679"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r>
      <w:tr w:rsidR="00E029C0" w:rsidRPr="00D109EA" w14:paraId="5C992305" w14:textId="77777777" w:rsidTr="00E029C0">
        <w:trPr>
          <w:gridAfter w:val="1"/>
          <w:wAfter w:w="9" w:type="dxa"/>
        </w:trPr>
        <w:tc>
          <w:tcPr>
            <w:tcW w:w="1903" w:type="dxa"/>
            <w:shd w:val="clear" w:color="auto" w:fill="D9D9D9"/>
          </w:tcPr>
          <w:p w14:paraId="7782E94C"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1:00 – 1:45 pm</w:t>
            </w:r>
          </w:p>
        </w:tc>
        <w:tc>
          <w:tcPr>
            <w:tcW w:w="1473" w:type="dxa"/>
          </w:tcPr>
          <w:p w14:paraId="743CF27B"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9" w:type="dxa"/>
          </w:tcPr>
          <w:p w14:paraId="612F4BD9"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5to </w:t>
            </w:r>
          </w:p>
        </w:tc>
        <w:tc>
          <w:tcPr>
            <w:tcW w:w="1934" w:type="dxa"/>
          </w:tcPr>
          <w:p w14:paraId="6E7DA4B6"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5to ,6to</w:t>
            </w:r>
          </w:p>
        </w:tc>
        <w:tc>
          <w:tcPr>
            <w:tcW w:w="1047" w:type="dxa"/>
          </w:tcPr>
          <w:p w14:paraId="6524D4FF"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5to </w:t>
            </w:r>
          </w:p>
        </w:tc>
        <w:tc>
          <w:tcPr>
            <w:tcW w:w="1136" w:type="dxa"/>
          </w:tcPr>
          <w:p w14:paraId="510C36A4"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5to </w:t>
            </w:r>
          </w:p>
        </w:tc>
      </w:tr>
      <w:tr w:rsidR="00E029C0" w:rsidRPr="00D109EA" w14:paraId="61CDE8F6" w14:textId="77777777" w:rsidTr="00E029C0">
        <w:trPr>
          <w:gridAfter w:val="1"/>
          <w:wAfter w:w="9" w:type="dxa"/>
        </w:trPr>
        <w:tc>
          <w:tcPr>
            <w:tcW w:w="1903" w:type="dxa"/>
            <w:shd w:val="clear" w:color="auto" w:fill="D9D9D9"/>
          </w:tcPr>
          <w:p w14:paraId="79E150CD"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473" w:type="dxa"/>
          </w:tcPr>
          <w:p w14:paraId="53E5CE72"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129" w:type="dxa"/>
          </w:tcPr>
          <w:p w14:paraId="322DBC90"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934" w:type="dxa"/>
          </w:tcPr>
          <w:p w14:paraId="1FA7AF4A" w14:textId="77777777" w:rsidR="00E029C0" w:rsidRPr="00D109EA" w:rsidRDefault="00E029C0" w:rsidP="00E029C0">
            <w:pPr>
              <w:tabs>
                <w:tab w:val="left" w:pos="1720"/>
              </w:tabs>
              <w:ind w:right="73"/>
              <w:contextualSpacing/>
              <w:jc w:val="both"/>
              <w:rPr>
                <w:rFonts w:ascii="Arial" w:eastAsia="Calibri" w:hAnsi="Arial" w:cs="Arial"/>
                <w:color w:val="000000"/>
                <w:sz w:val="20"/>
                <w:szCs w:val="20"/>
                <w:lang w:val="es-ES" w:eastAsia="es-PE"/>
              </w:rPr>
            </w:pPr>
          </w:p>
        </w:tc>
        <w:tc>
          <w:tcPr>
            <w:tcW w:w="1047" w:type="dxa"/>
          </w:tcPr>
          <w:p w14:paraId="7EFC6E97"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 </w:t>
            </w:r>
          </w:p>
        </w:tc>
        <w:tc>
          <w:tcPr>
            <w:tcW w:w="1136" w:type="dxa"/>
          </w:tcPr>
          <w:p w14:paraId="352B865A" w14:textId="77777777" w:rsidR="00E029C0" w:rsidRPr="00D109EA" w:rsidRDefault="00D37DED" w:rsidP="00E029C0">
            <w:pPr>
              <w:tabs>
                <w:tab w:val="left" w:pos="1720"/>
              </w:tabs>
              <w:ind w:right="73"/>
              <w:contextualSpacing/>
              <w:jc w:val="both"/>
              <w:rPr>
                <w:rFonts w:ascii="Arial" w:eastAsia="Calibri" w:hAnsi="Arial" w:cs="Arial"/>
                <w:color w:val="000000"/>
                <w:sz w:val="20"/>
                <w:szCs w:val="20"/>
                <w:lang w:val="es-ES" w:eastAsia="es-PE"/>
              </w:rPr>
            </w:pPr>
            <w:r w:rsidRPr="00D109EA">
              <w:rPr>
                <w:rFonts w:ascii="Arial" w:eastAsia="Calibri" w:hAnsi="Arial" w:cs="Arial"/>
                <w:color w:val="000000"/>
                <w:sz w:val="20"/>
                <w:szCs w:val="20"/>
                <w:lang w:val="es-ES" w:eastAsia="es-PE"/>
              </w:rPr>
              <w:t xml:space="preserve"> </w:t>
            </w:r>
          </w:p>
        </w:tc>
      </w:tr>
    </w:tbl>
    <w:p w14:paraId="336EFD09" w14:textId="77777777" w:rsidR="00E029C0" w:rsidRPr="00D109EA" w:rsidRDefault="00E029C0" w:rsidP="00E029C0">
      <w:pPr>
        <w:pBdr>
          <w:top w:val="nil"/>
          <w:left w:val="nil"/>
          <w:bottom w:val="nil"/>
          <w:right w:val="nil"/>
          <w:between w:val="nil"/>
        </w:pBdr>
        <w:tabs>
          <w:tab w:val="left" w:pos="1720"/>
        </w:tabs>
        <w:spacing w:after="0" w:line="276" w:lineRule="auto"/>
        <w:ind w:left="502" w:right="73"/>
        <w:contextualSpacing/>
        <w:jc w:val="center"/>
        <w:rPr>
          <w:rFonts w:ascii="Arial" w:eastAsia="Calibri" w:hAnsi="Arial" w:cs="Arial"/>
          <w:b/>
          <w:bCs/>
          <w:sz w:val="20"/>
          <w:szCs w:val="20"/>
          <w:lang w:val="es-ES" w:eastAsia="es-PE"/>
        </w:rPr>
      </w:pPr>
    </w:p>
    <w:p w14:paraId="43EE09AD" w14:textId="77777777" w:rsidR="00E029C0" w:rsidRPr="00D109EA" w:rsidRDefault="00E029C0" w:rsidP="00E029C0">
      <w:pPr>
        <w:numPr>
          <w:ilvl w:val="0"/>
          <w:numId w:val="3"/>
        </w:numPr>
        <w:spacing w:after="200" w:line="276" w:lineRule="auto"/>
        <w:contextualSpacing/>
        <w:rPr>
          <w:rFonts w:ascii="Arial" w:eastAsia="Calibri" w:hAnsi="Arial" w:cs="Arial"/>
          <w:b/>
          <w:bCs/>
          <w:sz w:val="20"/>
          <w:szCs w:val="20"/>
        </w:rPr>
      </w:pPr>
      <w:r w:rsidRPr="00D109EA">
        <w:rPr>
          <w:rFonts w:ascii="Arial" w:eastAsia="Calibri" w:hAnsi="Arial" w:cs="Arial"/>
          <w:b/>
          <w:bCs/>
          <w:sz w:val="20"/>
          <w:szCs w:val="20"/>
        </w:rPr>
        <w:t>ÁREAS Y COMPETENCIAS A DESARROLLAR</w:t>
      </w:r>
    </w:p>
    <w:tbl>
      <w:tblPr>
        <w:tblStyle w:val="Tablaconcuadrcula"/>
        <w:tblW w:w="8565" w:type="dxa"/>
        <w:tblInd w:w="502" w:type="dxa"/>
        <w:tblLook w:val="04A0" w:firstRow="1" w:lastRow="0" w:firstColumn="1" w:lastColumn="0" w:noHBand="0" w:noVBand="1"/>
      </w:tblPr>
      <w:tblGrid>
        <w:gridCol w:w="3888"/>
        <w:gridCol w:w="4677"/>
      </w:tblGrid>
      <w:tr w:rsidR="00E029C0" w:rsidRPr="00D109EA" w14:paraId="7F889643" w14:textId="77777777" w:rsidTr="00E029C0">
        <w:tc>
          <w:tcPr>
            <w:tcW w:w="3888" w:type="dxa"/>
            <w:shd w:val="clear" w:color="auto" w:fill="BFBFBF"/>
          </w:tcPr>
          <w:p w14:paraId="1DF60FA9" w14:textId="77777777" w:rsidR="00E029C0" w:rsidRPr="00D109EA" w:rsidRDefault="00E029C0" w:rsidP="00E029C0">
            <w:pPr>
              <w:contextualSpacing/>
              <w:jc w:val="center"/>
              <w:rPr>
                <w:rFonts w:ascii="Arial" w:eastAsia="Calibri" w:hAnsi="Arial" w:cs="Arial"/>
                <w:b/>
                <w:bCs/>
                <w:sz w:val="20"/>
                <w:szCs w:val="20"/>
              </w:rPr>
            </w:pPr>
            <w:r w:rsidRPr="00D109EA">
              <w:rPr>
                <w:rFonts w:ascii="Arial" w:eastAsia="Calibri" w:hAnsi="Arial" w:cs="Arial"/>
                <w:b/>
                <w:bCs/>
                <w:sz w:val="20"/>
                <w:szCs w:val="20"/>
              </w:rPr>
              <w:t>COMUNICACIÓN</w:t>
            </w:r>
          </w:p>
        </w:tc>
        <w:tc>
          <w:tcPr>
            <w:tcW w:w="4677" w:type="dxa"/>
            <w:shd w:val="clear" w:color="auto" w:fill="BFBFBF"/>
          </w:tcPr>
          <w:p w14:paraId="03C389C2" w14:textId="77777777" w:rsidR="00E029C0" w:rsidRPr="00D109EA" w:rsidRDefault="00E029C0" w:rsidP="00E029C0">
            <w:pPr>
              <w:contextualSpacing/>
              <w:jc w:val="center"/>
              <w:rPr>
                <w:rFonts w:ascii="Arial" w:eastAsia="Calibri" w:hAnsi="Arial" w:cs="Arial"/>
                <w:b/>
                <w:bCs/>
                <w:sz w:val="20"/>
                <w:szCs w:val="20"/>
              </w:rPr>
            </w:pPr>
            <w:r w:rsidRPr="00D109EA">
              <w:rPr>
                <w:rFonts w:ascii="Arial" w:eastAsia="Calibri" w:hAnsi="Arial" w:cs="Arial"/>
                <w:b/>
                <w:bCs/>
                <w:sz w:val="20"/>
                <w:szCs w:val="20"/>
              </w:rPr>
              <w:t>MATEMÁTICA</w:t>
            </w:r>
          </w:p>
        </w:tc>
      </w:tr>
      <w:tr w:rsidR="00E029C0" w:rsidRPr="00D109EA" w14:paraId="0FAA21B8" w14:textId="77777777" w:rsidTr="005716A1">
        <w:tc>
          <w:tcPr>
            <w:tcW w:w="3888" w:type="dxa"/>
          </w:tcPr>
          <w:p w14:paraId="35F990C9" w14:textId="77777777" w:rsidR="00E029C0" w:rsidRPr="00D109EA" w:rsidRDefault="00E029C0" w:rsidP="00E029C0">
            <w:pPr>
              <w:numPr>
                <w:ilvl w:val="0"/>
                <w:numId w:val="5"/>
              </w:numPr>
              <w:contextualSpacing/>
              <w:rPr>
                <w:rFonts w:ascii="Arial" w:eastAsia="Calibri" w:hAnsi="Arial" w:cs="Arial"/>
                <w:sz w:val="20"/>
                <w:szCs w:val="20"/>
              </w:rPr>
            </w:pPr>
            <w:r w:rsidRPr="00D109EA">
              <w:rPr>
                <w:rFonts w:ascii="Arial" w:eastAsia="Calibri" w:hAnsi="Arial" w:cs="Arial"/>
                <w:sz w:val="20"/>
                <w:szCs w:val="20"/>
              </w:rPr>
              <w:t>Escribe diversos tipos de textos en su lengua materna.</w:t>
            </w:r>
          </w:p>
          <w:p w14:paraId="42344004" w14:textId="77777777" w:rsidR="00E029C0" w:rsidRPr="00D109EA" w:rsidRDefault="00E029C0" w:rsidP="00E029C0">
            <w:pPr>
              <w:numPr>
                <w:ilvl w:val="0"/>
                <w:numId w:val="5"/>
              </w:numPr>
              <w:contextualSpacing/>
              <w:rPr>
                <w:rFonts w:ascii="Arial" w:eastAsia="Calibri" w:hAnsi="Arial" w:cs="Arial"/>
                <w:b/>
                <w:bCs/>
                <w:sz w:val="20"/>
                <w:szCs w:val="20"/>
              </w:rPr>
            </w:pPr>
            <w:r w:rsidRPr="00D109EA">
              <w:rPr>
                <w:rFonts w:ascii="Arial" w:eastAsia="Calibri" w:hAnsi="Arial" w:cs="Arial"/>
                <w:sz w:val="20"/>
                <w:szCs w:val="20"/>
              </w:rPr>
              <w:t>Lee diversos tipos de textos escritos en su lengua materna.</w:t>
            </w:r>
          </w:p>
        </w:tc>
        <w:tc>
          <w:tcPr>
            <w:tcW w:w="4677" w:type="dxa"/>
          </w:tcPr>
          <w:p w14:paraId="6988C0DA" w14:textId="77777777" w:rsidR="00E029C0" w:rsidRPr="00D109EA" w:rsidRDefault="00E029C0" w:rsidP="00E029C0">
            <w:pPr>
              <w:numPr>
                <w:ilvl w:val="0"/>
                <w:numId w:val="6"/>
              </w:numPr>
              <w:contextualSpacing/>
              <w:rPr>
                <w:rFonts w:ascii="Arial" w:eastAsia="Calibri" w:hAnsi="Arial" w:cs="Arial"/>
                <w:sz w:val="20"/>
                <w:szCs w:val="20"/>
              </w:rPr>
            </w:pPr>
            <w:r w:rsidRPr="00D109EA">
              <w:rPr>
                <w:rFonts w:ascii="Arial" w:eastAsia="Calibri" w:hAnsi="Arial" w:cs="Arial"/>
                <w:sz w:val="20"/>
                <w:szCs w:val="20"/>
              </w:rPr>
              <w:t xml:space="preserve">Resuelve problemas de cantidad. </w:t>
            </w:r>
          </w:p>
          <w:p w14:paraId="3E5B5E83" w14:textId="77777777" w:rsidR="00E029C0" w:rsidRPr="00D109EA" w:rsidRDefault="00E029C0" w:rsidP="00E029C0">
            <w:pPr>
              <w:numPr>
                <w:ilvl w:val="0"/>
                <w:numId w:val="6"/>
              </w:numPr>
              <w:contextualSpacing/>
              <w:rPr>
                <w:rFonts w:ascii="Arial" w:eastAsia="Calibri" w:hAnsi="Arial" w:cs="Arial"/>
                <w:sz w:val="20"/>
                <w:szCs w:val="20"/>
              </w:rPr>
            </w:pPr>
            <w:r w:rsidRPr="00D109EA">
              <w:rPr>
                <w:rFonts w:ascii="Arial" w:eastAsia="Calibri" w:hAnsi="Arial" w:cs="Arial"/>
                <w:sz w:val="20"/>
                <w:szCs w:val="20"/>
              </w:rPr>
              <w:t xml:space="preserve">Resuelve problemas de regularidad, equivalencia y cambio. </w:t>
            </w:r>
          </w:p>
          <w:p w14:paraId="52458FF8" w14:textId="77777777" w:rsidR="00E029C0" w:rsidRPr="00D109EA" w:rsidRDefault="00E029C0" w:rsidP="00E029C0">
            <w:pPr>
              <w:numPr>
                <w:ilvl w:val="0"/>
                <w:numId w:val="6"/>
              </w:numPr>
              <w:contextualSpacing/>
              <w:rPr>
                <w:rFonts w:ascii="Arial" w:eastAsia="Calibri" w:hAnsi="Arial" w:cs="Arial"/>
                <w:sz w:val="20"/>
                <w:szCs w:val="20"/>
              </w:rPr>
            </w:pPr>
            <w:r w:rsidRPr="00D109EA">
              <w:rPr>
                <w:rFonts w:ascii="Arial" w:eastAsia="Calibri" w:hAnsi="Arial" w:cs="Arial"/>
                <w:sz w:val="20"/>
                <w:szCs w:val="20"/>
              </w:rPr>
              <w:t xml:space="preserve">Resuelve problemas de forma, movimiento y localización. </w:t>
            </w:r>
          </w:p>
          <w:p w14:paraId="51B108C4" w14:textId="77777777" w:rsidR="00E029C0" w:rsidRPr="00D109EA" w:rsidRDefault="00E029C0" w:rsidP="00E029C0">
            <w:pPr>
              <w:numPr>
                <w:ilvl w:val="0"/>
                <w:numId w:val="6"/>
              </w:numPr>
              <w:contextualSpacing/>
              <w:rPr>
                <w:rFonts w:ascii="Arial" w:eastAsia="Calibri" w:hAnsi="Arial" w:cs="Arial"/>
                <w:b/>
                <w:bCs/>
                <w:sz w:val="20"/>
                <w:szCs w:val="20"/>
              </w:rPr>
            </w:pPr>
            <w:r w:rsidRPr="00D109EA">
              <w:rPr>
                <w:rFonts w:ascii="Arial" w:eastAsia="Calibri" w:hAnsi="Arial" w:cs="Arial"/>
                <w:sz w:val="20"/>
                <w:szCs w:val="20"/>
              </w:rPr>
              <w:t xml:space="preserve">Resuelve problemas de gestión de datos e incertidumbre. </w:t>
            </w:r>
          </w:p>
        </w:tc>
      </w:tr>
    </w:tbl>
    <w:p w14:paraId="0CDC5382" w14:textId="77777777" w:rsidR="00E029C0" w:rsidRPr="00D109EA" w:rsidRDefault="00E029C0" w:rsidP="00E029C0">
      <w:pPr>
        <w:spacing w:after="200" w:line="276" w:lineRule="auto"/>
        <w:ind w:left="502"/>
        <w:contextualSpacing/>
        <w:rPr>
          <w:rFonts w:ascii="Arial" w:eastAsia="Calibri" w:hAnsi="Arial" w:cs="Arial"/>
          <w:b/>
          <w:bCs/>
          <w:sz w:val="20"/>
          <w:szCs w:val="20"/>
        </w:rPr>
      </w:pPr>
    </w:p>
    <w:p w14:paraId="7B7C5686" w14:textId="77777777" w:rsidR="00E029C0" w:rsidRPr="00D109EA" w:rsidRDefault="00E029C0" w:rsidP="00E029C0">
      <w:pPr>
        <w:numPr>
          <w:ilvl w:val="0"/>
          <w:numId w:val="3"/>
        </w:numPr>
        <w:spacing w:after="200" w:line="276" w:lineRule="auto"/>
        <w:contextualSpacing/>
        <w:rPr>
          <w:rFonts w:ascii="Arial" w:eastAsia="Calibri" w:hAnsi="Arial" w:cs="Arial"/>
          <w:b/>
          <w:bCs/>
          <w:sz w:val="20"/>
          <w:szCs w:val="20"/>
        </w:rPr>
      </w:pPr>
      <w:r w:rsidRPr="00D109EA">
        <w:rPr>
          <w:rFonts w:ascii="Arial" w:eastAsia="Calibri" w:hAnsi="Arial" w:cs="Arial"/>
          <w:b/>
          <w:bCs/>
          <w:sz w:val="20"/>
          <w:szCs w:val="20"/>
        </w:rPr>
        <w:t>EVALUACIÓN</w:t>
      </w:r>
    </w:p>
    <w:p w14:paraId="6C104AA3" w14:textId="77777777" w:rsidR="00E029C0" w:rsidRPr="00D109EA" w:rsidRDefault="00E029C0" w:rsidP="00E029C0">
      <w:pPr>
        <w:spacing w:after="200" w:line="276" w:lineRule="auto"/>
        <w:ind w:left="502"/>
        <w:contextualSpacing/>
        <w:rPr>
          <w:rFonts w:ascii="Arial" w:eastAsia="Calibri" w:hAnsi="Arial" w:cs="Arial"/>
          <w:b/>
          <w:bCs/>
          <w:sz w:val="20"/>
          <w:szCs w:val="20"/>
        </w:rPr>
      </w:pPr>
    </w:p>
    <w:p w14:paraId="480C4813" w14:textId="77777777" w:rsidR="00E029C0" w:rsidRPr="00D109EA" w:rsidRDefault="00E029C0" w:rsidP="00E029C0">
      <w:pPr>
        <w:spacing w:after="200" w:line="276" w:lineRule="auto"/>
        <w:ind w:left="502"/>
        <w:contextualSpacing/>
        <w:jc w:val="both"/>
        <w:rPr>
          <w:rFonts w:ascii="Arial" w:eastAsia="Calibri" w:hAnsi="Arial" w:cs="Arial"/>
          <w:sz w:val="20"/>
          <w:szCs w:val="20"/>
        </w:rPr>
      </w:pPr>
      <w:r w:rsidRPr="00D109EA">
        <w:rPr>
          <w:rFonts w:ascii="Arial" w:eastAsia="Calibri" w:hAnsi="Arial" w:cs="Arial"/>
          <w:sz w:val="20"/>
          <w:szCs w:val="20"/>
        </w:rPr>
        <w:t>En este caso se implementará la evaluación formativa durante el desarrollo de las actividades de aprendizaje y a través de diversas actividades que generan evidencias en las que se observa el nivel de desarrollo de las competencias. Esto permitirá identificar los avances, tomar decisiones oportunas y plantear nuevos retos de aprendizaje y enseñanza.</w:t>
      </w:r>
    </w:p>
    <w:p w14:paraId="1A35DA4B" w14:textId="77777777" w:rsidR="00E029C0" w:rsidRPr="00D109EA" w:rsidRDefault="00E029C0" w:rsidP="00CD0FDD">
      <w:pPr>
        <w:spacing w:after="200" w:line="276" w:lineRule="auto"/>
        <w:ind w:left="502"/>
        <w:contextualSpacing/>
        <w:jc w:val="right"/>
        <w:rPr>
          <w:rFonts w:ascii="Arial" w:eastAsia="Calibri" w:hAnsi="Arial" w:cs="Arial"/>
          <w:sz w:val="20"/>
          <w:szCs w:val="20"/>
        </w:rPr>
      </w:pPr>
    </w:p>
    <w:p w14:paraId="1F043D79" w14:textId="4D7233EF" w:rsidR="00E029C0" w:rsidRPr="00D109EA" w:rsidRDefault="00FF0C28" w:rsidP="00CD0FDD">
      <w:pPr>
        <w:spacing w:after="200" w:line="276" w:lineRule="auto"/>
        <w:ind w:left="502"/>
        <w:contextualSpacing/>
        <w:jc w:val="right"/>
        <w:rPr>
          <w:rFonts w:ascii="Arial" w:eastAsia="Calibri" w:hAnsi="Arial" w:cs="Arial"/>
          <w:sz w:val="20"/>
          <w:szCs w:val="20"/>
        </w:rPr>
      </w:pPr>
      <w:r>
        <w:rPr>
          <w:rFonts w:ascii="Arial" w:eastAsia="Calibri" w:hAnsi="Arial" w:cs="Arial"/>
          <w:sz w:val="20"/>
          <w:szCs w:val="20"/>
        </w:rPr>
        <w:t xml:space="preserve">                                              </w:t>
      </w:r>
      <w:r w:rsidR="00CD0FDD">
        <w:rPr>
          <w:rFonts w:ascii="Arial" w:eastAsia="Calibri" w:hAnsi="Arial" w:cs="Arial"/>
          <w:sz w:val="20"/>
          <w:szCs w:val="20"/>
        </w:rPr>
        <w:t>Jilamaico</w:t>
      </w:r>
      <w:r w:rsidR="00711C6A">
        <w:rPr>
          <w:rFonts w:ascii="Arial" w:eastAsia="Calibri" w:hAnsi="Arial" w:cs="Arial"/>
          <w:sz w:val="20"/>
          <w:szCs w:val="20"/>
        </w:rPr>
        <w:t xml:space="preserve">, 31 de diciembre </w:t>
      </w:r>
      <w:r w:rsidR="00CD0FDD">
        <w:rPr>
          <w:rFonts w:ascii="Arial" w:eastAsia="Calibri" w:hAnsi="Arial" w:cs="Arial"/>
          <w:sz w:val="20"/>
          <w:szCs w:val="20"/>
        </w:rPr>
        <w:t xml:space="preserve">del </w:t>
      </w:r>
      <w:r w:rsidR="00CD0FDD" w:rsidRPr="00D109EA">
        <w:rPr>
          <w:rFonts w:ascii="Arial" w:eastAsia="Calibri" w:hAnsi="Arial" w:cs="Arial"/>
          <w:sz w:val="20"/>
          <w:szCs w:val="20"/>
        </w:rPr>
        <w:t>2024</w:t>
      </w:r>
      <w:r w:rsidR="00711C6A">
        <w:rPr>
          <w:rFonts w:ascii="Arial" w:eastAsia="Calibri" w:hAnsi="Arial" w:cs="Arial"/>
          <w:sz w:val="20"/>
          <w:szCs w:val="20"/>
        </w:rPr>
        <w:t>.</w:t>
      </w:r>
    </w:p>
    <w:p w14:paraId="00B716B7" w14:textId="77777777" w:rsidR="00E029C0" w:rsidRPr="00D109EA" w:rsidRDefault="00E029C0" w:rsidP="00E029C0">
      <w:pPr>
        <w:spacing w:after="200" w:line="276" w:lineRule="auto"/>
        <w:ind w:left="502"/>
        <w:contextualSpacing/>
        <w:jc w:val="both"/>
        <w:rPr>
          <w:rFonts w:ascii="Arial" w:eastAsia="Calibri" w:hAnsi="Arial" w:cs="Arial"/>
          <w:sz w:val="20"/>
          <w:szCs w:val="20"/>
        </w:rPr>
      </w:pPr>
    </w:p>
    <w:p w14:paraId="0AEF1019" w14:textId="70D3AF51" w:rsidR="00CD0FDD" w:rsidRDefault="00CD0FDD">
      <w:pPr>
        <w:rPr>
          <w:rFonts w:ascii="Arial" w:hAnsi="Arial" w:cs="Arial"/>
        </w:rPr>
      </w:pPr>
    </w:p>
    <w:p w14:paraId="22736D07" w14:textId="77777777" w:rsidR="00CD0FDD" w:rsidRPr="00CD0FDD" w:rsidRDefault="00CD0FDD" w:rsidP="00CD0FDD">
      <w:pPr>
        <w:rPr>
          <w:rFonts w:ascii="Arial" w:hAnsi="Arial" w:cs="Arial"/>
        </w:rPr>
      </w:pPr>
    </w:p>
    <w:p w14:paraId="12271529" w14:textId="77777777" w:rsidR="00CD0FDD" w:rsidRPr="00CD0FDD" w:rsidRDefault="00CD0FDD" w:rsidP="00CD0FDD">
      <w:pPr>
        <w:rPr>
          <w:rFonts w:ascii="Arial" w:hAnsi="Arial" w:cs="Arial"/>
        </w:rPr>
      </w:pPr>
    </w:p>
    <w:p w14:paraId="069DDBDF" w14:textId="724E3998" w:rsidR="00CD0FDD" w:rsidRPr="00CD0FDD" w:rsidRDefault="00CD0FDD" w:rsidP="00CD0FDD">
      <w:pPr>
        <w:jc w:val="center"/>
        <w:rPr>
          <w:rFonts w:ascii="Arial" w:hAnsi="Arial" w:cs="Arial"/>
        </w:rPr>
      </w:pPr>
      <w:r>
        <w:rPr>
          <w:rFonts w:ascii="Arial" w:hAnsi="Arial" w:cs="Arial"/>
          <w:noProof/>
          <w:lang w:eastAsia="es-PE"/>
        </w:rPr>
        <w:drawing>
          <wp:inline distT="0" distB="0" distL="0" distR="0" wp14:anchorId="3E04620C" wp14:editId="49323A81">
            <wp:extent cx="1884045" cy="1078865"/>
            <wp:effectExtent l="0" t="0" r="190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045" cy="1078865"/>
                    </a:xfrm>
                    <a:prstGeom prst="rect">
                      <a:avLst/>
                    </a:prstGeom>
                    <a:noFill/>
                  </pic:spPr>
                </pic:pic>
              </a:graphicData>
            </a:graphic>
          </wp:inline>
        </w:drawing>
      </w:r>
    </w:p>
    <w:p w14:paraId="03F9AC71" w14:textId="7108BA39" w:rsidR="00CD0FDD" w:rsidRDefault="00CD0FDD" w:rsidP="00CD0FDD">
      <w:pPr>
        <w:rPr>
          <w:rFonts w:ascii="Arial" w:hAnsi="Arial" w:cs="Arial"/>
        </w:rPr>
      </w:pPr>
    </w:p>
    <w:p w14:paraId="76DD1E77" w14:textId="09EF25B1" w:rsidR="00370D52" w:rsidRPr="00CD0FDD" w:rsidRDefault="00CD0FDD" w:rsidP="00CD0FDD">
      <w:pPr>
        <w:tabs>
          <w:tab w:val="left" w:pos="2505"/>
        </w:tabs>
        <w:rPr>
          <w:rFonts w:ascii="Arial" w:hAnsi="Arial" w:cs="Arial"/>
        </w:rPr>
      </w:pPr>
      <w:r>
        <w:rPr>
          <w:rFonts w:ascii="Arial" w:hAnsi="Arial" w:cs="Arial"/>
        </w:rPr>
        <w:tab/>
      </w:r>
    </w:p>
    <w:sectPr w:rsidR="00370D52" w:rsidRPr="00CD0FD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A6DF6" w14:textId="77777777" w:rsidR="0011761C" w:rsidRDefault="0011761C" w:rsidP="004319FD">
      <w:pPr>
        <w:spacing w:after="0" w:line="240" w:lineRule="auto"/>
      </w:pPr>
      <w:r>
        <w:separator/>
      </w:r>
    </w:p>
  </w:endnote>
  <w:endnote w:type="continuationSeparator" w:id="0">
    <w:p w14:paraId="64B96496" w14:textId="77777777" w:rsidR="0011761C" w:rsidRDefault="0011761C" w:rsidP="0043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ahnschrift 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09F9D" w14:textId="77777777" w:rsidR="0011761C" w:rsidRDefault="0011761C" w:rsidP="004319FD">
      <w:pPr>
        <w:spacing w:after="0" w:line="240" w:lineRule="auto"/>
      </w:pPr>
      <w:bookmarkStart w:id="0" w:name="_Hlk187097888"/>
      <w:bookmarkEnd w:id="0"/>
      <w:r>
        <w:separator/>
      </w:r>
    </w:p>
  </w:footnote>
  <w:footnote w:type="continuationSeparator" w:id="0">
    <w:p w14:paraId="16481857" w14:textId="77777777" w:rsidR="0011761C" w:rsidRDefault="0011761C" w:rsidP="0043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3DDD" w14:textId="1D00816C" w:rsidR="004319FD" w:rsidRDefault="001A4398" w:rsidP="001A4398">
    <w:pPr>
      <w:pStyle w:val="Sinespaciado"/>
      <w:tabs>
        <w:tab w:val="center" w:pos="4252"/>
        <w:tab w:val="right" w:pos="8504"/>
      </w:tabs>
      <w:rPr>
        <w:rFonts w:ascii="French Script MT" w:hAnsi="French Script MT"/>
        <w:b/>
        <w:bCs/>
        <w:szCs w:val="16"/>
      </w:rPr>
    </w:pPr>
    <w:r>
      <w:rPr>
        <w:rFonts w:ascii="French Script MT" w:hAnsi="French Script MT"/>
        <w:b/>
        <w:bCs/>
        <w:noProof/>
        <w:szCs w:val="16"/>
        <w:lang w:eastAsia="es-PE"/>
      </w:rPr>
      <w:drawing>
        <wp:anchor distT="0" distB="0" distL="114300" distR="114300" simplePos="0" relativeHeight="251661312" behindDoc="0" locked="0" layoutInCell="1" allowOverlap="1" wp14:anchorId="715FEC99" wp14:editId="5276C05A">
          <wp:simplePos x="0" y="0"/>
          <wp:positionH relativeFrom="column">
            <wp:posOffset>5053965</wp:posOffset>
          </wp:positionH>
          <wp:positionV relativeFrom="paragraph">
            <wp:posOffset>-201930</wp:posOffset>
          </wp:positionV>
          <wp:extent cx="742950" cy="75311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53110"/>
                  </a:xfrm>
                  <a:prstGeom prst="rect">
                    <a:avLst/>
                  </a:prstGeom>
                  <a:noFill/>
                </pic:spPr>
              </pic:pic>
            </a:graphicData>
          </a:graphic>
          <wp14:sizeRelH relativeFrom="page">
            <wp14:pctWidth>0</wp14:pctWidth>
          </wp14:sizeRelH>
          <wp14:sizeRelV relativeFrom="page">
            <wp14:pctHeight>0</wp14:pctHeight>
          </wp14:sizeRelV>
        </wp:anchor>
      </w:drawing>
    </w:r>
    <w:r>
      <w:rPr>
        <w:rFonts w:ascii="French Script MT" w:hAnsi="French Script MT"/>
        <w:b/>
        <w:bCs/>
        <w:szCs w:val="16"/>
      </w:rPr>
      <w:tab/>
    </w:r>
    <w:r w:rsidR="00D109EA" w:rsidRPr="00A146F5">
      <w:rPr>
        <w:i/>
        <w:iCs/>
        <w:noProof/>
        <w:lang w:eastAsia="es-PE"/>
      </w:rPr>
      <w:drawing>
        <wp:anchor distT="0" distB="0" distL="114300" distR="114300" simplePos="0" relativeHeight="251660288" behindDoc="1" locked="0" layoutInCell="1" allowOverlap="1" wp14:anchorId="0E6CADE9" wp14:editId="5555FD4E">
          <wp:simplePos x="0" y="0"/>
          <wp:positionH relativeFrom="column">
            <wp:posOffset>-222885</wp:posOffset>
          </wp:positionH>
          <wp:positionV relativeFrom="paragraph">
            <wp:posOffset>-297180</wp:posOffset>
          </wp:positionV>
          <wp:extent cx="657225" cy="848418"/>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8484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ench Script MT" w:hAnsi="French Script MT"/>
        <w:b/>
        <w:bCs/>
        <w:szCs w:val="16"/>
      </w:rPr>
      <w:tab/>
    </w:r>
  </w:p>
  <w:p w14:paraId="1DFC85DC" w14:textId="58D4362E" w:rsidR="00D109EA" w:rsidRPr="00902918" w:rsidRDefault="00D109EA" w:rsidP="001A4398">
    <w:pPr>
      <w:jc w:val="right"/>
      <w:rPr>
        <w:rFonts w:ascii="Bahnschrift Condensed" w:hAnsi="Bahnschrift Condensed"/>
        <w:b/>
        <w:bCs/>
        <w:sz w:val="16"/>
        <w:szCs w:val="16"/>
      </w:rPr>
    </w:pPr>
    <w:bookmarkStart w:id="4" w:name="_Hlk169716562"/>
    <w:r w:rsidRPr="00A146F5">
      <w:rPr>
        <w:rFonts w:ascii="Bahnschrift Condensed" w:hAnsi="Bahnschrift Condensed"/>
        <w:i/>
        <w:iCs/>
        <w:sz w:val="16"/>
        <w:szCs w:val="16"/>
      </w:rPr>
      <w:t>“AÑO DEL BICENTENARIO</w:t>
    </w:r>
    <w:r w:rsidRPr="00882D15">
      <w:rPr>
        <w:rFonts w:ascii="Bahnschrift Condensed" w:hAnsi="Bahnschrift Condensed"/>
        <w:sz w:val="16"/>
        <w:szCs w:val="16"/>
      </w:rPr>
      <w:t xml:space="preserve"> DE LA</w:t>
    </w:r>
    <w:r w:rsidRPr="00902918">
      <w:rPr>
        <w:rFonts w:ascii="Bahnschrift Condensed" w:hAnsi="Bahnschrift Condensed"/>
        <w:b/>
        <w:bCs/>
        <w:sz w:val="16"/>
        <w:szCs w:val="16"/>
      </w:rPr>
      <w:t xml:space="preserve"> CONSOLIDACION DE NUESTRA INDEPENDENCIA, Y DE</w:t>
    </w:r>
  </w:p>
  <w:p w14:paraId="025E0002" w14:textId="5B4E3286" w:rsidR="004319FD" w:rsidRPr="00D109EA" w:rsidRDefault="00D109EA" w:rsidP="001A4398">
    <w:pPr>
      <w:jc w:val="right"/>
      <w:rPr>
        <w:rFonts w:ascii="Bahnschrift Condensed" w:hAnsi="Bahnschrift Condensed"/>
        <w:b/>
        <w:bCs/>
        <w:sz w:val="16"/>
        <w:szCs w:val="16"/>
      </w:rPr>
    </w:pPr>
    <w:r w:rsidRPr="00902918">
      <w:rPr>
        <w:rFonts w:ascii="Bahnschrift Condensed" w:hAnsi="Bahnschrift Condensed"/>
        <w:b/>
        <w:bCs/>
        <w:sz w:val="16"/>
        <w:szCs w:val="16"/>
      </w:rPr>
      <w:t>LA CONMEMORACION DE LAS HEROICAS BATALLAS DE JUNIN Y AYACUCHO”</w:t>
    </w:r>
    <w:bookmarkEnd w:id="4"/>
  </w:p>
  <w:p w14:paraId="6B32EBE5" w14:textId="77777777" w:rsidR="004319FD" w:rsidRPr="00D37DED" w:rsidRDefault="004319FD">
    <w:pPr>
      <w:pStyle w:val="Encabezado"/>
      <w:rPr>
        <w:rFonts w:asciiTheme="majorHAnsi" w:hAnsiTheme="majorHAnsi" w:cstheme="majorHAns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3279"/>
    <w:multiLevelType w:val="hybridMultilevel"/>
    <w:tmpl w:val="024A13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0F80845"/>
    <w:multiLevelType w:val="multilevel"/>
    <w:tmpl w:val="F8F22518"/>
    <w:lvl w:ilvl="0">
      <w:start w:val="1"/>
      <w:numFmt w:val="bullet"/>
      <w:lvlText w:val="●"/>
      <w:lvlJc w:val="left"/>
      <w:pPr>
        <w:ind w:left="1222" w:hanging="360"/>
      </w:pPr>
      <w:rPr>
        <w:rFonts w:ascii="Noto Sans Symbols" w:eastAsia="Noto Sans Symbols" w:hAnsi="Noto Sans Symbols" w:cs="Noto Sans Symbols"/>
      </w:rPr>
    </w:lvl>
    <w:lvl w:ilvl="1">
      <w:start w:val="1"/>
      <w:numFmt w:val="bullet"/>
      <w:lvlText w:val="o"/>
      <w:lvlJc w:val="left"/>
      <w:pPr>
        <w:ind w:left="1942" w:hanging="360"/>
      </w:pPr>
      <w:rPr>
        <w:rFonts w:ascii="Courier New" w:eastAsia="Courier New" w:hAnsi="Courier New" w:cs="Courier New"/>
      </w:rPr>
    </w:lvl>
    <w:lvl w:ilvl="2">
      <w:start w:val="1"/>
      <w:numFmt w:val="bullet"/>
      <w:lvlText w:val="▪"/>
      <w:lvlJc w:val="left"/>
      <w:pPr>
        <w:ind w:left="2662" w:hanging="360"/>
      </w:pPr>
      <w:rPr>
        <w:rFonts w:ascii="Noto Sans Symbols" w:eastAsia="Noto Sans Symbols" w:hAnsi="Noto Sans Symbols" w:cs="Noto Sans Symbols"/>
      </w:rPr>
    </w:lvl>
    <w:lvl w:ilvl="3">
      <w:start w:val="1"/>
      <w:numFmt w:val="bullet"/>
      <w:lvlText w:val="●"/>
      <w:lvlJc w:val="left"/>
      <w:pPr>
        <w:ind w:left="3382" w:hanging="360"/>
      </w:pPr>
      <w:rPr>
        <w:rFonts w:ascii="Noto Sans Symbols" w:eastAsia="Noto Sans Symbols" w:hAnsi="Noto Sans Symbols" w:cs="Noto Sans Symbol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Symbols" w:eastAsia="Noto Sans Symbols" w:hAnsi="Noto Sans Symbols" w:cs="Noto Sans Symbols"/>
      </w:rPr>
    </w:lvl>
    <w:lvl w:ilvl="6">
      <w:start w:val="1"/>
      <w:numFmt w:val="bullet"/>
      <w:lvlText w:val="●"/>
      <w:lvlJc w:val="left"/>
      <w:pPr>
        <w:ind w:left="5542" w:hanging="360"/>
      </w:pPr>
      <w:rPr>
        <w:rFonts w:ascii="Noto Sans Symbols" w:eastAsia="Noto Sans Symbols" w:hAnsi="Noto Sans Symbols" w:cs="Noto Sans Symbol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Symbols" w:eastAsia="Noto Sans Symbols" w:hAnsi="Noto Sans Symbols" w:cs="Noto Sans Symbols"/>
      </w:rPr>
    </w:lvl>
  </w:abstractNum>
  <w:abstractNum w:abstractNumId="2">
    <w:nsid w:val="35327AF9"/>
    <w:multiLevelType w:val="multilevel"/>
    <w:tmpl w:val="F2BA6718"/>
    <w:lvl w:ilvl="0">
      <w:start w:val="1"/>
      <w:numFmt w:val="decimal"/>
      <w:lvlText w:val="%1."/>
      <w:lvlJc w:val="left"/>
      <w:pPr>
        <w:ind w:left="502" w:hanging="360"/>
      </w:pPr>
    </w:lvl>
    <w:lvl w:ilvl="1">
      <w:start w:val="1"/>
      <w:numFmt w:val="lowerLetter"/>
      <w:lvlText w:val="%2."/>
      <w:lvlJc w:val="left"/>
      <w:pPr>
        <w:ind w:left="1440" w:hanging="360"/>
      </w:pPr>
      <w:rPr>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6F3E22"/>
    <w:multiLevelType w:val="hybridMultilevel"/>
    <w:tmpl w:val="E05E354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2652C61"/>
    <w:multiLevelType w:val="multilevel"/>
    <w:tmpl w:val="9A04172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70327A0D"/>
    <w:multiLevelType w:val="hybridMultilevel"/>
    <w:tmpl w:val="DCCAAC10"/>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7BCE68A4"/>
    <w:multiLevelType w:val="multilevel"/>
    <w:tmpl w:val="3EA83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637" w:hanging="360"/>
      </w:pPr>
      <w:rPr>
        <w:rFonts w:ascii="Wingdings" w:hAnsi="Wingdings" w:hint="default"/>
        <w:color w:val="auto"/>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C0"/>
    <w:rsid w:val="0009253D"/>
    <w:rsid w:val="0011761C"/>
    <w:rsid w:val="001A4398"/>
    <w:rsid w:val="0022605E"/>
    <w:rsid w:val="00370D52"/>
    <w:rsid w:val="004319FD"/>
    <w:rsid w:val="00527448"/>
    <w:rsid w:val="005446E6"/>
    <w:rsid w:val="00711C6A"/>
    <w:rsid w:val="007B254C"/>
    <w:rsid w:val="00AD45CF"/>
    <w:rsid w:val="00CD0FDD"/>
    <w:rsid w:val="00D109EA"/>
    <w:rsid w:val="00D37DED"/>
    <w:rsid w:val="00E029C0"/>
    <w:rsid w:val="00F50539"/>
    <w:rsid w:val="00FF0C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137A78E"/>
  <w15:chartTrackingRefBased/>
  <w15:docId w15:val="{2324FAA0-2BFC-4FAA-879A-AF20F1A5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2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319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19FD"/>
  </w:style>
  <w:style w:type="paragraph" w:styleId="Piedepgina">
    <w:name w:val="footer"/>
    <w:basedOn w:val="Normal"/>
    <w:link w:val="PiedepginaCar"/>
    <w:uiPriority w:val="99"/>
    <w:unhideWhenUsed/>
    <w:rsid w:val="004319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19FD"/>
  </w:style>
  <w:style w:type="paragraph" w:styleId="Sinespaciado">
    <w:name w:val="No Spacing"/>
    <w:aliases w:val="Aprendizajes,Viñeta,Guión"/>
    <w:uiPriority w:val="1"/>
    <w:qFormat/>
    <w:rsid w:val="004319FD"/>
    <w:pPr>
      <w:spacing w:after="0" w:line="240" w:lineRule="auto"/>
    </w:pPr>
  </w:style>
  <w:style w:type="paragraph" w:styleId="Textodeglobo">
    <w:name w:val="Balloon Text"/>
    <w:basedOn w:val="Normal"/>
    <w:link w:val="TextodegloboCar"/>
    <w:uiPriority w:val="99"/>
    <w:semiHidden/>
    <w:unhideWhenUsed/>
    <w:rsid w:val="004319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9FD"/>
    <w:rPr>
      <w:rFonts w:ascii="Segoe UI" w:hAnsi="Segoe UI" w:cs="Segoe UI"/>
      <w:sz w:val="18"/>
      <w:szCs w:val="18"/>
    </w:rPr>
  </w:style>
  <w:style w:type="paragraph" w:styleId="Prrafodelista">
    <w:name w:val="List Paragraph"/>
    <w:aliases w:val="Bulleted List,Fundamentacion,Lista vistosa - Énfasis 11,Párrafo de lista2,Párrafo de lista1,Contenido,Formatoo"/>
    <w:basedOn w:val="Normal"/>
    <w:link w:val="PrrafodelistaCar"/>
    <w:uiPriority w:val="34"/>
    <w:qFormat/>
    <w:rsid w:val="00D109EA"/>
    <w:pPr>
      <w:ind w:left="720"/>
      <w:contextualSpacing/>
    </w:pPr>
  </w:style>
  <w:style w:type="character" w:customStyle="1" w:styleId="PrrafodelistaCar">
    <w:name w:val="Párrafo de lista Car"/>
    <w:aliases w:val="Bulleted List Car,Fundamentacion Car,Lista vistosa - Énfasis 11 Car,Párrafo de lista2 Car,Párrafo de lista1 Car,Contenido Car,Formatoo Car"/>
    <w:link w:val="Prrafodelista"/>
    <w:uiPriority w:val="34"/>
    <w:locked/>
    <w:rsid w:val="00D1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Full name</cp:lastModifiedBy>
  <cp:revision>2</cp:revision>
  <cp:lastPrinted>2025-01-07T14:26:00Z</cp:lastPrinted>
  <dcterms:created xsi:type="dcterms:W3CDTF">2025-01-10T13:58:00Z</dcterms:created>
  <dcterms:modified xsi:type="dcterms:W3CDTF">2025-01-10T13:58:00Z</dcterms:modified>
</cp:coreProperties>
</file>