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70" w:rsidRPr="00BB26AE" w:rsidRDefault="00BB26AE" w:rsidP="00BB26AE">
      <w:pPr>
        <w:jc w:val="center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RELACIÓ</w:t>
      </w:r>
      <w:r w:rsidR="0095046C" w:rsidRPr="00BB26AE">
        <w:rPr>
          <w:rFonts w:ascii="Arial Narrow" w:hAnsi="Arial Narrow"/>
          <w:sz w:val="28"/>
          <w:szCs w:val="28"/>
          <w:lang w:val="es-ES_tradnl"/>
        </w:rPr>
        <w:t>N DE LOS TRAB</w:t>
      </w:r>
      <w:r>
        <w:rPr>
          <w:rFonts w:ascii="Arial Narrow" w:hAnsi="Arial Narrow"/>
          <w:sz w:val="28"/>
          <w:szCs w:val="28"/>
          <w:lang w:val="es-ES_tradnl"/>
        </w:rPr>
        <w:t>A</w:t>
      </w:r>
      <w:r w:rsidR="0095046C" w:rsidRPr="00BB26AE">
        <w:rPr>
          <w:rFonts w:ascii="Arial Narrow" w:hAnsi="Arial Narrow"/>
          <w:sz w:val="28"/>
          <w:szCs w:val="28"/>
          <w:lang w:val="es-ES_tradnl"/>
        </w:rPr>
        <w:t xml:space="preserve">JADORES </w:t>
      </w:r>
      <w:r w:rsidR="00B152F3">
        <w:rPr>
          <w:rFonts w:ascii="Arial Narrow" w:hAnsi="Arial Narrow"/>
          <w:sz w:val="28"/>
          <w:szCs w:val="28"/>
          <w:lang w:val="es-ES_tradnl"/>
        </w:rPr>
        <w:t>ADMINISTRATIVOS DE</w:t>
      </w:r>
      <w:r w:rsidR="00A527EB">
        <w:rPr>
          <w:rFonts w:ascii="Arial Narrow" w:hAnsi="Arial Narrow"/>
          <w:sz w:val="28"/>
          <w:szCs w:val="28"/>
          <w:lang w:val="es-ES_tradnl"/>
        </w:rPr>
        <w:t xml:space="preserve"> D.L. Nº 276 </w:t>
      </w:r>
      <w:r w:rsidR="0095046C" w:rsidRPr="00BB26AE">
        <w:rPr>
          <w:rFonts w:ascii="Arial Narrow" w:hAnsi="Arial Narrow"/>
          <w:sz w:val="28"/>
          <w:szCs w:val="28"/>
          <w:lang w:val="es-ES_tradnl"/>
        </w:rPr>
        <w:t>CON DESTAQUE 2024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3662"/>
        <w:gridCol w:w="2148"/>
        <w:gridCol w:w="2472"/>
      </w:tblGrid>
      <w:tr w:rsidR="0095046C" w:rsidRPr="00BB26AE" w:rsidTr="00BB26AE">
        <w:tc>
          <w:tcPr>
            <w:tcW w:w="562" w:type="dxa"/>
            <w:shd w:val="clear" w:color="auto" w:fill="D0CECE" w:themeFill="background2" w:themeFillShade="E6"/>
          </w:tcPr>
          <w:p w:rsidR="0095046C" w:rsidRPr="00BB26AE" w:rsidRDefault="0095046C" w:rsidP="00BB26A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B26AE">
              <w:rPr>
                <w:rFonts w:ascii="Arial Narrow" w:hAnsi="Arial Narrow"/>
                <w:b/>
                <w:lang w:val="es-ES_tradnl"/>
              </w:rPr>
              <w:t>Nº</w:t>
            </w:r>
          </w:p>
        </w:tc>
        <w:tc>
          <w:tcPr>
            <w:tcW w:w="3852" w:type="dxa"/>
            <w:shd w:val="clear" w:color="auto" w:fill="D0CECE" w:themeFill="background2" w:themeFillShade="E6"/>
          </w:tcPr>
          <w:p w:rsidR="0095046C" w:rsidRPr="00BB26AE" w:rsidRDefault="0095046C" w:rsidP="00BB26A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B26AE">
              <w:rPr>
                <w:rFonts w:ascii="Arial Narrow" w:hAnsi="Arial Narrow"/>
                <w:b/>
                <w:lang w:val="es-ES_tradnl"/>
              </w:rPr>
              <w:t>APELLIDOS Y NOMBRES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95046C" w:rsidRPr="00BB26AE" w:rsidRDefault="0095046C" w:rsidP="00BB26A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B26AE">
              <w:rPr>
                <w:rFonts w:ascii="Arial Narrow" w:hAnsi="Arial Narrow"/>
                <w:b/>
                <w:lang w:val="es-ES_tradnl"/>
              </w:rPr>
              <w:t>II. EE. ORIGEN</w:t>
            </w:r>
          </w:p>
        </w:tc>
        <w:tc>
          <w:tcPr>
            <w:tcW w:w="2588" w:type="dxa"/>
            <w:shd w:val="clear" w:color="auto" w:fill="D0CECE" w:themeFill="background2" w:themeFillShade="E6"/>
          </w:tcPr>
          <w:p w:rsidR="0095046C" w:rsidRPr="00BB26AE" w:rsidRDefault="0095046C" w:rsidP="00BB26A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B26AE">
              <w:rPr>
                <w:rFonts w:ascii="Arial Narrow" w:hAnsi="Arial Narrow"/>
                <w:b/>
                <w:lang w:val="es-ES_tradnl"/>
              </w:rPr>
              <w:t>II. EE. DESTINO</w:t>
            </w:r>
          </w:p>
        </w:tc>
      </w:tr>
      <w:tr w:rsidR="0095046C" w:rsidRPr="00BB26AE" w:rsidTr="0095046C">
        <w:tc>
          <w:tcPr>
            <w:tcW w:w="562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01</w:t>
            </w:r>
          </w:p>
        </w:tc>
        <w:tc>
          <w:tcPr>
            <w:tcW w:w="3852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color w:val="212A35"/>
              </w:rPr>
              <w:t>LAURA PARI AUGUSTO ISIDRO</w:t>
            </w:r>
          </w:p>
        </w:tc>
        <w:tc>
          <w:tcPr>
            <w:tcW w:w="2207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color w:val="212A35"/>
              </w:rPr>
              <w:t>I.E.P. Nº 70130 CHOQUETANCA</w:t>
            </w:r>
          </w:p>
        </w:tc>
        <w:tc>
          <w:tcPr>
            <w:tcW w:w="2588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color w:val="212A35"/>
              </w:rPr>
              <w:t>I.E.S. “PERU BIRF” ILAVE</w:t>
            </w:r>
          </w:p>
        </w:tc>
      </w:tr>
      <w:tr w:rsidR="0095046C" w:rsidRPr="00BB26AE" w:rsidTr="0095046C">
        <w:tc>
          <w:tcPr>
            <w:tcW w:w="562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02</w:t>
            </w:r>
          </w:p>
        </w:tc>
        <w:tc>
          <w:tcPr>
            <w:tcW w:w="3852" w:type="dxa"/>
          </w:tcPr>
          <w:p w:rsidR="0095046C" w:rsidRPr="00BB26AE" w:rsidRDefault="0095046C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MAQUERA QUENAYA NELIA</w:t>
            </w:r>
          </w:p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</w:p>
        </w:tc>
        <w:tc>
          <w:tcPr>
            <w:tcW w:w="2207" w:type="dxa"/>
          </w:tcPr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>I.E.P. Nº 70383 SANCUTA</w:t>
            </w:r>
          </w:p>
        </w:tc>
        <w:tc>
          <w:tcPr>
            <w:tcW w:w="2588" w:type="dxa"/>
          </w:tcPr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>I.E.S. EMBLEMÁTICA “JCM” ILAVE</w:t>
            </w:r>
          </w:p>
        </w:tc>
      </w:tr>
      <w:tr w:rsidR="0095046C" w:rsidRPr="00BB26AE" w:rsidTr="0095046C">
        <w:tc>
          <w:tcPr>
            <w:tcW w:w="562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03</w:t>
            </w:r>
          </w:p>
        </w:tc>
        <w:tc>
          <w:tcPr>
            <w:tcW w:w="3852" w:type="dxa"/>
          </w:tcPr>
          <w:p w:rsidR="0095046C" w:rsidRPr="00BB26AE" w:rsidRDefault="0095046C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CURRO CABALLERO WILIAN KLEVER</w:t>
            </w:r>
          </w:p>
          <w:p w:rsidR="0095046C" w:rsidRPr="00BB26AE" w:rsidRDefault="0095046C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  <w:tc>
          <w:tcPr>
            <w:tcW w:w="2207" w:type="dxa"/>
          </w:tcPr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 xml:space="preserve">I.E.P. Nº 70317 Santa Rosa de </w:t>
            </w:r>
            <w:proofErr w:type="spellStart"/>
            <w:r w:rsidRPr="00BB26AE">
              <w:rPr>
                <w:rFonts w:ascii="Arial Narrow" w:hAnsi="Arial Narrow"/>
                <w:color w:val="212A35"/>
              </w:rPr>
              <w:t>Huayllata</w:t>
            </w:r>
            <w:proofErr w:type="spellEnd"/>
          </w:p>
        </w:tc>
        <w:tc>
          <w:tcPr>
            <w:tcW w:w="2588" w:type="dxa"/>
          </w:tcPr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 xml:space="preserve">: I.E.P. Nº 70614 “San Martin de Porres”- </w:t>
            </w:r>
            <w:proofErr w:type="spellStart"/>
            <w:r w:rsidRPr="00BB26AE">
              <w:rPr>
                <w:rFonts w:ascii="Arial Narrow" w:hAnsi="Arial Narrow"/>
                <w:color w:val="212A35"/>
              </w:rPr>
              <w:t>Ilave</w:t>
            </w:r>
            <w:proofErr w:type="spellEnd"/>
          </w:p>
        </w:tc>
      </w:tr>
      <w:tr w:rsidR="0095046C" w:rsidRPr="00BB26AE" w:rsidTr="0095046C">
        <w:tc>
          <w:tcPr>
            <w:tcW w:w="562" w:type="dxa"/>
          </w:tcPr>
          <w:p w:rsidR="0095046C" w:rsidRPr="00BB26AE" w:rsidRDefault="0095046C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04</w:t>
            </w:r>
          </w:p>
        </w:tc>
        <w:tc>
          <w:tcPr>
            <w:tcW w:w="3852" w:type="dxa"/>
          </w:tcPr>
          <w:p w:rsidR="0095046C" w:rsidRPr="00BB26AE" w:rsidRDefault="0095046C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ORTEGA TICONA DAYSI YOBANA</w:t>
            </w:r>
          </w:p>
        </w:tc>
        <w:tc>
          <w:tcPr>
            <w:tcW w:w="2207" w:type="dxa"/>
          </w:tcPr>
          <w:p w:rsidR="0095046C" w:rsidRPr="00BB26AE" w:rsidRDefault="0095046C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>I.E.P. Nº 70128 JILACATURA</w:t>
            </w:r>
          </w:p>
        </w:tc>
        <w:tc>
          <w:tcPr>
            <w:tcW w:w="2588" w:type="dxa"/>
          </w:tcPr>
          <w:p w:rsidR="0095046C" w:rsidRPr="00BB26AE" w:rsidRDefault="00BB26AE">
            <w:pPr>
              <w:rPr>
                <w:rFonts w:ascii="Arial Narrow" w:hAnsi="Arial Narrow"/>
                <w:color w:val="212A35"/>
              </w:rPr>
            </w:pPr>
            <w:r w:rsidRPr="00BB26AE">
              <w:rPr>
                <w:rFonts w:ascii="Arial Narrow" w:hAnsi="Arial Narrow"/>
                <w:color w:val="212A35"/>
              </w:rPr>
              <w:t xml:space="preserve">I.E.P. Nº 70614 “San Martin de Porres”- </w:t>
            </w:r>
            <w:proofErr w:type="spellStart"/>
            <w:r w:rsidRPr="00BB26AE">
              <w:rPr>
                <w:rFonts w:ascii="Arial Narrow" w:hAnsi="Arial Narrow"/>
                <w:color w:val="212A35"/>
              </w:rPr>
              <w:t>Ilave</w:t>
            </w:r>
            <w:proofErr w:type="spellEnd"/>
          </w:p>
        </w:tc>
      </w:tr>
      <w:tr w:rsidR="00BB26AE" w:rsidRPr="00BB26AE" w:rsidTr="0095046C">
        <w:tc>
          <w:tcPr>
            <w:tcW w:w="562" w:type="dxa"/>
          </w:tcPr>
          <w:p w:rsidR="00BB26AE" w:rsidRPr="00BB26AE" w:rsidRDefault="00BB26AE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05</w:t>
            </w:r>
          </w:p>
        </w:tc>
        <w:tc>
          <w:tcPr>
            <w:tcW w:w="3852" w:type="dxa"/>
          </w:tcPr>
          <w:p w:rsidR="00BB26AE" w:rsidRPr="00BB26AE" w:rsidRDefault="00BB26AE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AYMA YUPANQUI ELISA ELIZABETH</w:t>
            </w:r>
          </w:p>
        </w:tc>
        <w:tc>
          <w:tcPr>
            <w:tcW w:w="2207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I.E.I. Nº 306 Mulla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Contihueco</w:t>
            </w:r>
            <w:proofErr w:type="spellEnd"/>
          </w:p>
          <w:p w:rsidR="00BB26AE" w:rsidRPr="00BB26AE" w:rsidRDefault="00BB26AE">
            <w:pPr>
              <w:rPr>
                <w:rFonts w:ascii="Arial Narrow" w:hAnsi="Arial Narrow"/>
                <w:color w:val="212A35"/>
                <w:lang w:val="es-ES"/>
              </w:rPr>
            </w:pPr>
          </w:p>
        </w:tc>
        <w:tc>
          <w:tcPr>
            <w:tcW w:w="2588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I.E.I. Nº 314 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Balsabe</w:t>
            </w:r>
            <w:proofErr w:type="spellEnd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Ilave</w:t>
            </w:r>
            <w:proofErr w:type="spellEnd"/>
          </w:p>
          <w:p w:rsidR="00BB26AE" w:rsidRPr="00BB26AE" w:rsidRDefault="00BB26AE">
            <w:pPr>
              <w:rPr>
                <w:rFonts w:ascii="Arial Narrow" w:hAnsi="Arial Narrow"/>
                <w:color w:val="212A35"/>
                <w:lang w:val="es-ES"/>
              </w:rPr>
            </w:pPr>
          </w:p>
        </w:tc>
      </w:tr>
      <w:tr w:rsidR="00BB26AE" w:rsidRPr="00BB26AE" w:rsidTr="0095046C">
        <w:tc>
          <w:tcPr>
            <w:tcW w:w="562" w:type="dxa"/>
          </w:tcPr>
          <w:p w:rsidR="00BB26AE" w:rsidRPr="00BB26AE" w:rsidRDefault="00BB26AE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06</w:t>
            </w:r>
          </w:p>
        </w:tc>
        <w:tc>
          <w:tcPr>
            <w:tcW w:w="3852" w:type="dxa"/>
          </w:tcPr>
          <w:p w:rsidR="00BB26AE" w:rsidRPr="00BB26AE" w:rsidRDefault="00BB26AE" w:rsidP="00BB26AE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QUISPE RIVERA Olga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Nipta</w:t>
            </w:r>
            <w:proofErr w:type="spellEnd"/>
          </w:p>
          <w:p w:rsidR="00BB26AE" w:rsidRPr="00BB26AE" w:rsidRDefault="00BB26AE" w:rsidP="0095046C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  <w:tc>
          <w:tcPr>
            <w:tcW w:w="2207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I.E.I. Nº 320</w:t>
            </w:r>
          </w:p>
        </w:tc>
        <w:tc>
          <w:tcPr>
            <w:tcW w:w="2588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I.E.I. Nº 310 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Camicachi</w:t>
            </w:r>
            <w:proofErr w:type="spellEnd"/>
          </w:p>
        </w:tc>
      </w:tr>
      <w:tr w:rsidR="00BB26AE" w:rsidRPr="00BB26AE" w:rsidTr="0095046C">
        <w:tc>
          <w:tcPr>
            <w:tcW w:w="562" w:type="dxa"/>
          </w:tcPr>
          <w:p w:rsidR="00BB26AE" w:rsidRPr="00BB26AE" w:rsidRDefault="00BB26AE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07</w:t>
            </w:r>
          </w:p>
        </w:tc>
        <w:tc>
          <w:tcPr>
            <w:tcW w:w="3852" w:type="dxa"/>
          </w:tcPr>
          <w:p w:rsidR="00BB26AE" w:rsidRPr="00BB26AE" w:rsidRDefault="00BB26AE" w:rsidP="00BB26AE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CONDORI MAMANI ORLANDO</w:t>
            </w:r>
          </w:p>
        </w:tc>
        <w:tc>
          <w:tcPr>
            <w:tcW w:w="2207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I.E.P. Nº 70358 CONCAHUI</w:t>
            </w:r>
          </w:p>
        </w:tc>
        <w:tc>
          <w:tcPr>
            <w:tcW w:w="2588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I.E.S. “DON BOSCO” ILAVE</w:t>
            </w:r>
          </w:p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</w:tr>
      <w:tr w:rsidR="00BB26AE" w:rsidRPr="00BB26AE" w:rsidTr="0095046C">
        <w:tc>
          <w:tcPr>
            <w:tcW w:w="562" w:type="dxa"/>
          </w:tcPr>
          <w:p w:rsidR="00BB26AE" w:rsidRPr="00BB26AE" w:rsidRDefault="00BB26AE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08</w:t>
            </w:r>
          </w:p>
        </w:tc>
        <w:tc>
          <w:tcPr>
            <w:tcW w:w="3852" w:type="dxa"/>
          </w:tcPr>
          <w:p w:rsidR="00BB26AE" w:rsidRPr="00BB26AE" w:rsidRDefault="00BB26AE" w:rsidP="00BB26AE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OLAGUIVEL BARBOZA ISABEL BELINDA</w:t>
            </w:r>
          </w:p>
        </w:tc>
        <w:tc>
          <w:tcPr>
            <w:tcW w:w="2207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I.E.I. Nº 266 SULLCACATURA I</w:t>
            </w:r>
          </w:p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  <w:tc>
          <w:tcPr>
            <w:tcW w:w="2588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 xml:space="preserve">I.E.I. Nº 1065 “20 de Febrero” -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Ilave</w:t>
            </w:r>
            <w:proofErr w:type="spellEnd"/>
          </w:p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</w:tr>
      <w:tr w:rsidR="00BB26AE" w:rsidRPr="00B152F3" w:rsidTr="0095046C">
        <w:tc>
          <w:tcPr>
            <w:tcW w:w="562" w:type="dxa"/>
          </w:tcPr>
          <w:p w:rsidR="00BB26AE" w:rsidRPr="00BB26AE" w:rsidRDefault="00BB26AE">
            <w:pPr>
              <w:rPr>
                <w:rFonts w:ascii="Arial Narrow" w:hAnsi="Arial Narrow"/>
                <w:lang w:val="es-ES_tradnl"/>
              </w:rPr>
            </w:pPr>
            <w:r w:rsidRPr="00BB26AE">
              <w:rPr>
                <w:rFonts w:ascii="Arial Narrow" w:hAnsi="Arial Narrow"/>
                <w:lang w:val="es-ES_tradnl"/>
              </w:rPr>
              <w:t>09</w:t>
            </w:r>
          </w:p>
        </w:tc>
        <w:tc>
          <w:tcPr>
            <w:tcW w:w="3852" w:type="dxa"/>
          </w:tcPr>
          <w:p w:rsidR="00BB26AE" w:rsidRPr="00BB26AE" w:rsidRDefault="00BB26AE" w:rsidP="00BB26AE">
            <w:pPr>
              <w:pStyle w:val="Textoindependiente"/>
              <w:tabs>
                <w:tab w:val="left" w:pos="3664"/>
              </w:tabs>
              <w:spacing w:line="276" w:lineRule="auto"/>
              <w:ind w:right="790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CHATA CHINO JULIO</w:t>
            </w:r>
          </w:p>
        </w:tc>
        <w:tc>
          <w:tcPr>
            <w:tcW w:w="2207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</w:rPr>
              <w:t>I.E.P. Nº 70082 SULLCACATURA I</w:t>
            </w:r>
          </w:p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</w:rPr>
            </w:pPr>
          </w:p>
        </w:tc>
        <w:tc>
          <w:tcPr>
            <w:tcW w:w="2588" w:type="dxa"/>
          </w:tcPr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B26AE">
              <w:rPr>
                <w:rFonts w:ascii="Arial Narrow" w:hAnsi="Arial Narrow"/>
                <w:color w:val="212A35"/>
                <w:sz w:val="22"/>
                <w:szCs w:val="22"/>
                <w:lang w:val="en-US"/>
              </w:rPr>
              <w:t xml:space="preserve">I.E.P. Nº 70614 “SMP” - </w:t>
            </w:r>
            <w:proofErr w:type="spellStart"/>
            <w:r w:rsidRPr="00BB26AE">
              <w:rPr>
                <w:rFonts w:ascii="Arial Narrow" w:hAnsi="Arial Narrow"/>
                <w:color w:val="212A35"/>
                <w:sz w:val="22"/>
                <w:szCs w:val="22"/>
                <w:lang w:val="en-US"/>
              </w:rPr>
              <w:t>Ilave</w:t>
            </w:r>
            <w:proofErr w:type="spellEnd"/>
          </w:p>
          <w:p w:rsidR="00BB26AE" w:rsidRPr="00BB26AE" w:rsidRDefault="00BB26AE" w:rsidP="00BB26AE">
            <w:pPr>
              <w:pStyle w:val="Textoindependiente"/>
              <w:tabs>
                <w:tab w:val="left" w:pos="3659"/>
              </w:tabs>
              <w:spacing w:before="42"/>
              <w:rPr>
                <w:rFonts w:ascii="Arial Narrow" w:hAnsi="Arial Narrow"/>
                <w:color w:val="212A35"/>
                <w:sz w:val="22"/>
                <w:szCs w:val="22"/>
                <w:lang w:val="en-US"/>
              </w:rPr>
            </w:pPr>
          </w:p>
        </w:tc>
      </w:tr>
    </w:tbl>
    <w:p w:rsidR="0095046C" w:rsidRPr="00BB26AE" w:rsidRDefault="0095046C">
      <w:pPr>
        <w:rPr>
          <w:lang w:val="en-US"/>
        </w:rPr>
      </w:pPr>
    </w:p>
    <w:sectPr w:rsidR="0095046C" w:rsidRPr="00BB26AE" w:rsidSect="00950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6C"/>
    <w:rsid w:val="0095046C"/>
    <w:rsid w:val="00A527EB"/>
    <w:rsid w:val="00B152F3"/>
    <w:rsid w:val="00BB26AE"/>
    <w:rsid w:val="00F2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B7287-C4A1-4EAB-A749-63E68528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950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046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2024-12-10T15:34:00Z</dcterms:created>
  <dcterms:modified xsi:type="dcterms:W3CDTF">2024-12-11T15:04:00Z</dcterms:modified>
</cp:coreProperties>
</file>