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i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i w:val="1"/>
          <w:sz w:val="16"/>
          <w:szCs w:val="16"/>
          <w:highlight w:val="white"/>
          <w:rtl w:val="0"/>
        </w:rPr>
        <w:t xml:space="preserve">Bicentenario, de la consolidación de nuestra Independencia, y de la conmemoración de las heroicas batallas de Junín y </w:t>
      </w:r>
      <w:hyperlink r:id="rId6">
        <w:r w:rsidDel="00000000" w:rsidR="00000000" w:rsidRPr="00000000">
          <w:rPr>
            <w:rFonts w:ascii="Open Sans" w:cs="Open Sans" w:eastAsia="Open Sans" w:hAnsi="Open Sans"/>
            <w:i w:val="1"/>
            <w:color w:val="0000ff"/>
            <w:sz w:val="16"/>
            <w:szCs w:val="16"/>
            <w:u w:val="single"/>
            <w:rtl w:val="0"/>
          </w:rPr>
          <w:t xml:space="preserve"> </w:t>
        </w:r>
      </w:hyperlink>
      <w:hyperlink r:id="rId7">
        <w:r w:rsidDel="00000000" w:rsidR="00000000" w:rsidRPr="00000000">
          <w:rPr>
            <w:rFonts w:ascii="Open Sans" w:cs="Open Sans" w:eastAsia="Open Sans" w:hAnsi="Open Sans"/>
            <w:i w:val="1"/>
            <w:sz w:val="16"/>
            <w:szCs w:val="16"/>
            <w:rtl w:val="0"/>
          </w:rPr>
          <w:t xml:space="preserve">Ayacucho</w:t>
        </w:r>
      </w:hyperlink>
      <w:r w:rsidDel="00000000" w:rsidR="00000000" w:rsidRPr="00000000">
        <w:rPr>
          <w:rFonts w:ascii="Open Sans" w:cs="Open Sans" w:eastAsia="Open Sans" w:hAnsi="Open Sans"/>
          <w:i w:val="1"/>
          <w:sz w:val="16"/>
          <w:szCs w:val="16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Yajacircatuyo, 09 de setiembre del 2024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OFICIO N° 028 – 2024-ME-DREP/ UGELEC-EC /IEI.745-Y.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LA </w:t>
        <w:tab/>
        <w:tab/>
        <w:tab/>
        <w:t xml:space="preserve">: SRA. DIRECTORA DE LA UGEL EL COLLAO ILAVE</w:t>
      </w:r>
    </w:p>
    <w:p w:rsidR="00000000" w:rsidDel="00000000" w:rsidP="00000000" w:rsidRDefault="00000000" w:rsidRPr="00000000" w14:paraId="00000006">
      <w:pPr>
        <w:spacing w:after="0" w:lineRule="auto"/>
        <w:ind w:left="212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NORKA BELINDA CCORI TORO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AREA </w:t>
        <w:tab/>
        <w:tab/>
        <w:tab/>
        <w:t xml:space="preserve">: GESTION PEDAGOGICA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</w:t>
        <w:tab/>
        <w:tab/>
        <w:tab/>
        <w:t xml:space="preserve">: Profesora: Marizol Dina Centeno Perez</w:t>
      </w:r>
    </w:p>
    <w:p w:rsidR="00000000" w:rsidDel="00000000" w:rsidP="00000000" w:rsidRDefault="00000000" w:rsidRPr="00000000" w14:paraId="00000009">
      <w:pPr>
        <w:ind w:left="2124" w:hanging="2124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ASUNTO</w:t>
        <w:tab/>
        <w:t xml:space="preserve">: REMITO INFORME DE HORARIO ESCOLAR DE          ESTUDIANTES Y DOCENTE DE LA I.E.I. N° 745 YAJACIRCATUYO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=============================================================================</w:t>
      </w:r>
    </w:p>
    <w:p w:rsidR="00000000" w:rsidDel="00000000" w:rsidP="00000000" w:rsidRDefault="00000000" w:rsidRPr="00000000" w14:paraId="0000000B">
      <w:pPr>
        <w:ind w:firstLine="212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Mediante la presente, tengo el grato honor de dirigirme a Ud. Para saludarlo muy cordialmente por parte de la Dirección de la I.E.I. N° 745 de Yajacircatuyo del Distrito de Pilcuyo y provincia del Collao, al mismo tiempo remito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REMITO INFORME DE HORARIO ESCOLAR DE ESTUDIANTES Y DOCENTE DE LA I.E.I. N° 745 YAJACIRCATUYO</w:t>
      </w:r>
      <w:r w:rsidDel="00000000" w:rsidR="00000000" w:rsidRPr="00000000">
        <w:rPr>
          <w:rFonts w:ascii="Arial" w:cs="Arial" w:eastAsia="Arial" w:hAnsi="Arial"/>
          <w:rtl w:val="0"/>
        </w:rPr>
        <w:t xml:space="preserve"> correspondiente al año del 2024: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propicio expresar mi estima personal y consideraciones más distinguidas.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1647825</wp:posOffset>
            </wp:positionH>
            <wp:positionV relativeFrom="paragraph">
              <wp:posOffset>647065</wp:posOffset>
            </wp:positionV>
            <wp:extent cx="2000292" cy="1063256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92" cy="1063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i w:val="1"/>
          <w:color w:val="7030a0"/>
          <w:sz w:val="32"/>
          <w:szCs w:val="32"/>
        </w:rPr>
      </w:pPr>
      <w:r w:rsidDel="00000000" w:rsidR="00000000" w:rsidRPr="00000000">
        <w:rPr>
          <w:b w:val="1"/>
          <w:i w:val="1"/>
          <w:color w:val="7030a0"/>
          <w:sz w:val="32"/>
          <w:szCs w:val="32"/>
          <w:rtl w:val="0"/>
        </w:rPr>
        <w:t xml:space="preserve">DISTRIBUCION</w:t>
      </w:r>
      <w:r w:rsidDel="00000000" w:rsidR="00000000" w:rsidRPr="00000000">
        <w:rPr>
          <w:i w:val="1"/>
          <w:color w:val="7030a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i w:val="1"/>
          <w:color w:val="7030a0"/>
          <w:sz w:val="32"/>
          <w:szCs w:val="32"/>
          <w:rtl w:val="0"/>
        </w:rPr>
        <w:t xml:space="preserve">DEL TIEMPO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3371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1276"/>
        <w:gridCol w:w="1588"/>
        <w:gridCol w:w="1738"/>
        <w:gridCol w:w="1518"/>
        <w:gridCol w:w="1535"/>
        <w:tblGridChange w:id="0">
          <w:tblGrid>
            <w:gridCol w:w="1696"/>
            <w:gridCol w:w="1276"/>
            <w:gridCol w:w="1588"/>
            <w:gridCol w:w="1738"/>
            <w:gridCol w:w="1518"/>
            <w:gridCol w:w="1535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22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HORAS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LUNES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MARTES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MIERCOLES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JUEVES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VIERNES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2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8:30 am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8:45am</w:t>
            </w:r>
          </w:p>
        </w:tc>
        <w:tc>
          <w:tcPr>
            <w:gridSpan w:val="5"/>
            <w:shd w:fill="92d050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INGRESO DE LA DOCENTE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3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8:45 a.m.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9:00 a.m.</w:t>
            </w:r>
          </w:p>
        </w:tc>
        <w:tc>
          <w:tcPr>
            <w:gridSpan w:val="5"/>
            <w:shd w:fill="d9e2f3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RECEPCION DE NIÑOS Y NIÑA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3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9:00 a.m.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9:15 a.m.</w:t>
            </w:r>
          </w:p>
        </w:tc>
        <w:tc>
          <w:tcPr>
            <w:gridSpan w:val="5"/>
            <w:shd w:fill="d9e2f3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ACTIVIDADES PERMANENTES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3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9:15 a.m.</w:t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10:15 a.m.</w:t>
            </w:r>
          </w:p>
        </w:tc>
        <w:tc>
          <w:tcPr>
            <w:gridSpan w:val="5"/>
            <w:shd w:fill="d9e2f3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MOMENTO DE JUEGO LIBRE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4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10:15 a.m.</w:t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10:35 a.m.</w:t>
            </w:r>
          </w:p>
        </w:tc>
        <w:tc>
          <w:tcPr>
            <w:gridSpan w:val="5"/>
            <w:shd w:fill="ff0000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REFRIGERIO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4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10:35 a.m.</w:t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11:30 a.m.</w:t>
            </w:r>
          </w:p>
        </w:tc>
        <w:tc>
          <w:tcPr>
            <w:gridSpan w:val="5"/>
            <w:shd w:fill="00b050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DESARROLLO DE LA ACTIVIDAD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5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11:30 a.m.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12:00 m.</w:t>
            </w:r>
          </w:p>
        </w:tc>
        <w:tc>
          <w:tcPr>
            <w:gridSpan w:val="5"/>
            <w:shd w:fill="ff0000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ALMUERZO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5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12:00 m-</w:t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12:30 m.</w:t>
            </w:r>
          </w:p>
        </w:tc>
        <w:tc>
          <w:tcPr>
            <w:gridSpan w:val="5"/>
            <w:shd w:fill="d9e2f3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TALLERES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6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12:30 m</w:t>
            </w:r>
          </w:p>
          <w:p w:rsidR="00000000" w:rsidDel="00000000" w:rsidP="00000000" w:rsidRDefault="00000000" w:rsidRPr="00000000" w14:paraId="0000006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12:45 m.</w:t>
            </w:r>
          </w:p>
        </w:tc>
        <w:tc>
          <w:tcPr>
            <w:gridSpan w:val="5"/>
            <w:shd w:fill="d9e2f3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ACTIVIDAES DE SALIDA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6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12:45 m.</w:t>
            </w:r>
          </w:p>
          <w:p w:rsidR="00000000" w:rsidDel="00000000" w:rsidP="00000000" w:rsidRDefault="00000000" w:rsidRPr="00000000" w14:paraId="0000006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1:20p.m.</w:t>
            </w:r>
          </w:p>
        </w:tc>
        <w:tc>
          <w:tcPr>
            <w:gridSpan w:val="5"/>
            <w:shd w:fill="d9e2f3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TRABAJO ADMINISTRATIVO</w:t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INSTITUCION EDUCATIVA INICIAL N° 745 DE YAJACIRCATUYO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5053965</wp:posOffset>
          </wp:positionH>
          <wp:positionV relativeFrom="paragraph">
            <wp:posOffset>-306703</wp:posOffset>
          </wp:positionV>
          <wp:extent cx="619125" cy="762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25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-241932</wp:posOffset>
          </wp:positionH>
          <wp:positionV relativeFrom="paragraph">
            <wp:posOffset>-287653</wp:posOffset>
          </wp:positionV>
          <wp:extent cx="790575" cy="66675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5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UGEL EL COLLAO – PILCUYO</w:t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Cod Modular N° 1556711</w:t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------------------------------------------------------------------------------------------------------------------------------</w:t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eltiempo.pe/nacional/nombre-del-ano-2024-como-se-llama-y-por-que/" TargetMode="External"/><Relationship Id="rId7" Type="http://schemas.openxmlformats.org/officeDocument/2006/relationships/hyperlink" Target="https://eltiempo.pe/nacional/nombre-del-ano-2024-como-se-llama-y-por-que/" TargetMode="Externa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